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E096C0" w14:textId="1515CBF1" w:rsidR="006B3F1F" w:rsidRDefault="004B7468" w:rsidP="00D81E69">
      <w:pPr>
        <w:pStyle w:val="Title"/>
        <w:spacing w:after="180"/>
      </w:pPr>
      <w:r>
        <w:t xml:space="preserve">Designing discourse </w:t>
      </w:r>
      <w:r w:rsidR="00C85468">
        <w:t xml:space="preserve">for better </w:t>
      </w:r>
      <w:r w:rsidR="00CC0F6F">
        <w:t xml:space="preserve">digital </w:t>
      </w:r>
      <w:r>
        <w:t>future</w:t>
      </w:r>
      <w:r w:rsidR="00CC0F6F">
        <w:t>s</w:t>
      </w:r>
    </w:p>
    <w:tbl>
      <w:tblPr>
        <w:tblW w:w="10080" w:type="dxa"/>
        <w:jc w:val="center"/>
        <w:tblLayout w:type="fixed"/>
        <w:tblLook w:val="0000" w:firstRow="0" w:lastRow="0" w:firstColumn="0" w:lastColumn="0" w:noHBand="0" w:noVBand="0"/>
      </w:tblPr>
      <w:tblGrid>
        <w:gridCol w:w="3360"/>
        <w:gridCol w:w="3360"/>
        <w:gridCol w:w="3360"/>
      </w:tblGrid>
      <w:tr w:rsidR="007031CC" w14:paraId="2A071708" w14:textId="77777777" w:rsidTr="00197B90">
        <w:trPr>
          <w:tblHeader/>
          <w:jc w:val="center"/>
        </w:trPr>
        <w:tc>
          <w:tcPr>
            <w:tcW w:w="5148" w:type="dxa"/>
            <w:tcBorders>
              <w:top w:val="nil"/>
              <w:left w:val="nil"/>
              <w:bottom w:val="nil"/>
              <w:right w:val="nil"/>
            </w:tcBorders>
          </w:tcPr>
          <w:p w14:paraId="70623E7D" w14:textId="04DAEC8F" w:rsidR="007031CC" w:rsidRPr="00D62A4A" w:rsidRDefault="007031CC" w:rsidP="005A2C27">
            <w:pPr>
              <w:pStyle w:val="AuthorAffiliation"/>
            </w:pPr>
          </w:p>
        </w:tc>
        <w:tc>
          <w:tcPr>
            <w:tcW w:w="5148" w:type="dxa"/>
            <w:tcBorders>
              <w:top w:val="nil"/>
              <w:left w:val="nil"/>
              <w:bottom w:val="nil"/>
              <w:right w:val="nil"/>
            </w:tcBorders>
          </w:tcPr>
          <w:p w14:paraId="04043866" w14:textId="3AC93014" w:rsidR="007031CC" w:rsidRPr="00D62A4A" w:rsidRDefault="00D81E69" w:rsidP="005A2C27">
            <w:pPr>
              <w:pStyle w:val="AuthorName"/>
            </w:pPr>
            <w:r>
              <w:t>Annette Markham</w:t>
            </w:r>
          </w:p>
          <w:p w14:paraId="30F4659E" w14:textId="65023086" w:rsidR="007031CC" w:rsidRPr="00D62A4A" w:rsidRDefault="007B09EF" w:rsidP="005A2C27">
            <w:pPr>
              <w:pStyle w:val="AuthorAffiliation"/>
            </w:pPr>
            <w:r>
              <w:t>Aarhus University</w:t>
            </w:r>
          </w:p>
          <w:p w14:paraId="2AEB1998" w14:textId="7E5110B8" w:rsidR="007031CC" w:rsidRPr="00D62A4A" w:rsidRDefault="007B09EF" w:rsidP="005A2C27">
            <w:pPr>
              <w:pStyle w:val="AuthorAffiliation"/>
            </w:pPr>
            <w:r>
              <w:t>Denmark</w:t>
            </w:r>
          </w:p>
          <w:p w14:paraId="1841A2BB" w14:textId="49F987C8" w:rsidR="007031CC" w:rsidRPr="00D62A4A" w:rsidRDefault="00D81E69" w:rsidP="005A2C27">
            <w:pPr>
              <w:pStyle w:val="AuthorAffiliation"/>
            </w:pPr>
            <w:r>
              <w:t>amarkham</w:t>
            </w:r>
            <w:r w:rsidR="007B09EF">
              <w:t>@gmail.com</w:t>
            </w:r>
          </w:p>
        </w:tc>
        <w:tc>
          <w:tcPr>
            <w:tcW w:w="5148" w:type="dxa"/>
            <w:tcBorders>
              <w:top w:val="nil"/>
              <w:left w:val="nil"/>
              <w:bottom w:val="nil"/>
              <w:right w:val="nil"/>
            </w:tcBorders>
          </w:tcPr>
          <w:p w14:paraId="6180ECBE" w14:textId="7688214B" w:rsidR="007031CC" w:rsidRPr="00F100EF" w:rsidRDefault="007031CC" w:rsidP="005A2C27">
            <w:pPr>
              <w:pStyle w:val="AuthorAffiliation"/>
            </w:pPr>
          </w:p>
        </w:tc>
      </w:tr>
    </w:tbl>
    <w:p w14:paraId="6D0B57DC" w14:textId="77777777" w:rsidR="006B3F1F" w:rsidRDefault="006B3F1F">
      <w:pPr>
        <w:pStyle w:val="Author"/>
        <w:rPr>
          <w:sz w:val="20"/>
        </w:rPr>
      </w:pPr>
    </w:p>
    <w:p w14:paraId="67367779" w14:textId="77777777" w:rsidR="006B3F1F" w:rsidRDefault="006B3F1F" w:rsidP="00F100EF">
      <w:pPr>
        <w:pStyle w:val="Author"/>
        <w:jc w:val="both"/>
        <w:rPr>
          <w:sz w:val="20"/>
        </w:rPr>
        <w:sectPr w:rsidR="006B3F1F" w:rsidSect="006B1D5B">
          <w:pgSz w:w="12240" w:h="15840" w:code="1"/>
          <w:pgMar w:top="1224" w:right="1080" w:bottom="1440" w:left="1080" w:header="720" w:footer="720" w:gutter="0"/>
          <w:cols w:space="720"/>
          <w:docGrid w:linePitch="360"/>
        </w:sectPr>
      </w:pPr>
    </w:p>
    <w:p w14:paraId="2F92542B" w14:textId="77777777" w:rsidR="006B3F1F" w:rsidRDefault="0088145B">
      <w:pPr>
        <w:pStyle w:val="Heading1"/>
        <w:spacing w:before="0"/>
      </w:pPr>
      <w:r>
        <w:rPr>
          <w:noProof/>
        </w:rPr>
        <w:lastRenderedPageBreak/>
        <mc:AlternateContent>
          <mc:Choice Requires="wps">
            <w:drawing>
              <wp:anchor distT="0" distB="0" distL="114300" distR="114300" simplePos="0" relativeHeight="251657728" behindDoc="0" locked="1" layoutInCell="1" allowOverlap="0" wp14:anchorId="5E6106D7" wp14:editId="4B5044BD">
                <wp:simplePos x="0" y="0"/>
                <wp:positionH relativeFrom="margin">
                  <wp:posOffset>0</wp:posOffset>
                </wp:positionH>
                <wp:positionV relativeFrom="margin">
                  <wp:posOffset>6839585</wp:posOffset>
                </wp:positionV>
                <wp:extent cx="3044825" cy="1732915"/>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4825" cy="17329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BA2BAB" w14:textId="376F3DD0" w:rsidR="000D2CA4" w:rsidRDefault="000D2CA4" w:rsidP="006973A2">
                            <w:pPr>
                              <w:autoSpaceDE w:val="0"/>
                              <w:autoSpaceDN w:val="0"/>
                              <w:adjustRightInd w:val="0"/>
                              <w:spacing w:after="0"/>
                              <w:rPr>
                                <w:rFonts w:ascii="TimesNewRomanPSMT" w:hAnsi="TimesNewRomanPSMT" w:cs="TimesNewRomanPSMT"/>
                                <w:sz w:val="16"/>
                                <w:szCs w:val="16"/>
                              </w:rPr>
                            </w:pPr>
                            <w:r>
                              <w:rPr>
                                <w:rFonts w:ascii="TimesNewRomanPSMT" w:hAnsi="TimesNewRomanPSMT" w:cs="TimesNewRomanPSMT"/>
                                <w:sz w:val="16"/>
                                <w:szCs w:val="16"/>
                              </w:rPr>
                              <w:t>Copyright 2015 Annette N. Markham.  Publication Rights Licensed to ACM</w:t>
                            </w:r>
                          </w:p>
                          <w:p w14:paraId="459E9DD8" w14:textId="77777777" w:rsidR="000D2CA4" w:rsidRDefault="000D2CA4" w:rsidP="006973A2">
                            <w:pPr>
                              <w:autoSpaceDE w:val="0"/>
                              <w:autoSpaceDN w:val="0"/>
                              <w:adjustRightInd w:val="0"/>
                              <w:spacing w:after="0"/>
                              <w:rPr>
                                <w:rFonts w:ascii="TimesNewRomanPSMT" w:hAnsi="TimesNewRomanPSMT" w:cs="TimesNewRomanPSMT"/>
                                <w:sz w:val="16"/>
                                <w:szCs w:val="16"/>
                              </w:rPr>
                            </w:pPr>
                          </w:p>
                          <w:p w14:paraId="6CE32055" w14:textId="5235B74E" w:rsidR="000D2CA4" w:rsidRDefault="000D2CA4" w:rsidP="006973A2">
                            <w:pPr>
                              <w:autoSpaceDE w:val="0"/>
                              <w:autoSpaceDN w:val="0"/>
                              <w:adjustRightInd w:val="0"/>
                              <w:spacing w:after="0"/>
                              <w:rPr>
                                <w:rFonts w:ascii="TimesNewRomanPSMT" w:hAnsi="TimesNewRomanPSMT" w:cs="TimesNewRomanPSMT"/>
                                <w:sz w:val="16"/>
                                <w:szCs w:val="16"/>
                              </w:rPr>
                            </w:pPr>
                            <w:r>
                              <w:rPr>
                                <w:rFonts w:ascii="TimesNewRomanPSMT" w:hAnsi="TimesNewRomanPSMT" w:cs="TimesNewRomanPSMT"/>
                                <w:sz w:val="16"/>
                                <w:szCs w:val="16"/>
                              </w:rPr>
                              <w:t xml:space="preserve">Permission to make digital or hard copies of part or all of this work for personal or classroom use is granted without fee provided that copies are not made or distributed for profit or commercial advantage and that copies bear this notice and the full citation on the first page. </w:t>
                            </w:r>
                            <w:proofErr w:type="gramStart"/>
                            <w:r>
                              <w:rPr>
                                <w:rFonts w:ascii="TimesNewRomanPSMT" w:hAnsi="TimesNewRomanPSMT" w:cs="TimesNewRomanPSMT"/>
                                <w:sz w:val="16"/>
                                <w:szCs w:val="16"/>
                              </w:rPr>
                              <w:t>Copyrights for components of this work owned by others than ACM must be honored.</w:t>
                            </w:r>
                            <w:proofErr w:type="gramEnd"/>
                            <w:r>
                              <w:rPr>
                                <w:rFonts w:ascii="TimesNewRomanPSMT" w:hAnsi="TimesNewRomanPSMT" w:cs="TimesNewRomanPSMT"/>
                                <w:sz w:val="16"/>
                                <w:szCs w:val="16"/>
                              </w:rPr>
                              <w:t xml:space="preserve"> Abstracting with credit is permitted. To copy otherwise, to republish to post on servers, or to redistribute to lists, requires prior specific permission and/or a fee. Request permissions from </w:t>
                            </w:r>
                            <w:hyperlink r:id="rId9" w:history="1">
                              <w:r w:rsidRPr="004F4395">
                                <w:rPr>
                                  <w:rStyle w:val="Hyperlink"/>
                                  <w:rFonts w:ascii="TimesNewRomanPSMT" w:hAnsi="TimesNewRomanPSMT" w:cs="TimesNewRomanPSMT"/>
                                  <w:sz w:val="16"/>
                                  <w:szCs w:val="16"/>
                                </w:rPr>
                                <w:t>permissions@acm.org</w:t>
                              </w:r>
                            </w:hyperlink>
                            <w:r>
                              <w:rPr>
                                <w:rFonts w:ascii="TimesNewRomanPSMT" w:hAnsi="TimesNewRomanPSMT" w:cs="TimesNewRomanPSMT"/>
                                <w:sz w:val="16"/>
                                <w:szCs w:val="16"/>
                              </w:rPr>
                              <w:t xml:space="preserve"> or Publications Dept., ACM, Inc., fax  +1 (212) 869-0481</w:t>
                            </w:r>
                          </w:p>
                          <w:p w14:paraId="1B9CDE51" w14:textId="77777777" w:rsidR="000D2CA4" w:rsidRDefault="000D2CA4" w:rsidP="006973A2">
                            <w:pPr>
                              <w:autoSpaceDE w:val="0"/>
                              <w:autoSpaceDN w:val="0"/>
                              <w:adjustRightInd w:val="0"/>
                              <w:spacing w:after="0"/>
                              <w:rPr>
                                <w:rFonts w:ascii="TimesNewRomanPSMT" w:hAnsi="TimesNewRomanPSMT" w:cs="TimesNewRomanPSMT"/>
                                <w:sz w:val="16"/>
                                <w:szCs w:val="16"/>
                              </w:rPr>
                            </w:pPr>
                          </w:p>
                          <w:p w14:paraId="672A0327" w14:textId="6C098E22" w:rsidR="000D2CA4" w:rsidRPr="00D3324C" w:rsidRDefault="000D2CA4" w:rsidP="0090145C">
                            <w:pPr>
                              <w:pStyle w:val="Copyright"/>
                              <w:rPr>
                                <w:szCs w:val="16"/>
                              </w:rPr>
                            </w:pPr>
                            <w:proofErr w:type="gramStart"/>
                            <w:r w:rsidRPr="00D3324C">
                              <w:rPr>
                                <w:szCs w:val="16"/>
                              </w:rPr>
                              <w:t>DOI string to be included here.</w:t>
                            </w:r>
                            <w:proofErr w:type="gramEnd"/>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0;margin-top:538.55pt;width:239.75pt;height:136.4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" o:allowoverlap="f" stroked="f">
                <v:textbox inset="0,,0">
                  <w:txbxContent>
                    <w:p w14:paraId="1EBA2BAB" w14:textId="376F3DD0" w:rsidR="000D2CA4" w:rsidRDefault="000D2CA4" w:rsidP="006973A2">
                      <w:pPr>
                        <w:autoSpaceDE w:val="0"/>
                        <w:autoSpaceDN w:val="0"/>
                        <w:adjustRightInd w:val="0"/>
                        <w:spacing w:after="0"/>
                        <w:rPr>
                          <w:rFonts w:ascii="TimesNewRomanPSMT" w:hAnsi="TimesNewRomanPSMT" w:cs="TimesNewRomanPSMT"/>
                          <w:sz w:val="16"/>
                          <w:szCs w:val="16"/>
                        </w:rPr>
                      </w:pPr>
                      <w:r>
                        <w:rPr>
                          <w:rFonts w:ascii="TimesNewRomanPSMT" w:hAnsi="TimesNewRomanPSMT" w:cs="TimesNewRomanPSMT"/>
                          <w:sz w:val="16"/>
                          <w:szCs w:val="16"/>
                        </w:rPr>
                        <w:t>Copyright 2015 Annette N. Markham.  Publication Rights Licensed to ACM</w:t>
                      </w:r>
                    </w:p>
                    <w:p w14:paraId="459E9DD8" w14:textId="77777777" w:rsidR="000D2CA4" w:rsidRDefault="000D2CA4" w:rsidP="006973A2">
                      <w:pPr>
                        <w:autoSpaceDE w:val="0"/>
                        <w:autoSpaceDN w:val="0"/>
                        <w:adjustRightInd w:val="0"/>
                        <w:spacing w:after="0"/>
                        <w:rPr>
                          <w:rFonts w:ascii="TimesNewRomanPSMT" w:hAnsi="TimesNewRomanPSMT" w:cs="TimesNewRomanPSMT"/>
                          <w:sz w:val="16"/>
                          <w:szCs w:val="16"/>
                        </w:rPr>
                      </w:pPr>
                    </w:p>
                    <w:p w14:paraId="6CE32055" w14:textId="5235B74E" w:rsidR="000D2CA4" w:rsidRDefault="000D2CA4" w:rsidP="006973A2">
                      <w:pPr>
                        <w:autoSpaceDE w:val="0"/>
                        <w:autoSpaceDN w:val="0"/>
                        <w:adjustRightInd w:val="0"/>
                        <w:spacing w:after="0"/>
                        <w:rPr>
                          <w:rFonts w:ascii="TimesNewRomanPSMT" w:hAnsi="TimesNewRomanPSMT" w:cs="TimesNewRomanPSMT"/>
                          <w:sz w:val="16"/>
                          <w:szCs w:val="16"/>
                        </w:rPr>
                      </w:pPr>
                      <w:r>
                        <w:rPr>
                          <w:rFonts w:ascii="TimesNewRomanPSMT" w:hAnsi="TimesNewRomanPSMT" w:cs="TimesNewRomanPSMT"/>
                          <w:sz w:val="16"/>
                          <w:szCs w:val="16"/>
                        </w:rPr>
                        <w:t xml:space="preserve">Permission to make digital or hard copies of part or all of this work for personal or classroom use is granted without fee provided that copies are not made or distributed for profit or commercial advantage and that copies bear this notice and the full citation on the first page. </w:t>
                      </w:r>
                      <w:proofErr w:type="gramStart"/>
                      <w:r>
                        <w:rPr>
                          <w:rFonts w:ascii="TimesNewRomanPSMT" w:hAnsi="TimesNewRomanPSMT" w:cs="TimesNewRomanPSMT"/>
                          <w:sz w:val="16"/>
                          <w:szCs w:val="16"/>
                        </w:rPr>
                        <w:t>Copyrights for components of this work owned by others than ACM must be honored.</w:t>
                      </w:r>
                      <w:proofErr w:type="gramEnd"/>
                      <w:r>
                        <w:rPr>
                          <w:rFonts w:ascii="TimesNewRomanPSMT" w:hAnsi="TimesNewRomanPSMT" w:cs="TimesNewRomanPSMT"/>
                          <w:sz w:val="16"/>
                          <w:szCs w:val="16"/>
                        </w:rPr>
                        <w:t xml:space="preserve"> Abstracting with credit is permitted. To copy otherwise, to republish to post on servers, or to redistribute to lists, requires prior specific permission and/or a fee. Request permissions from </w:t>
                      </w:r>
                      <w:hyperlink r:id="rId10" w:history="1">
                        <w:r w:rsidRPr="004F4395">
                          <w:rPr>
                            <w:rStyle w:val="Hyperlink"/>
                            <w:rFonts w:ascii="TimesNewRomanPSMT" w:hAnsi="TimesNewRomanPSMT" w:cs="TimesNewRomanPSMT"/>
                            <w:sz w:val="16"/>
                            <w:szCs w:val="16"/>
                          </w:rPr>
                          <w:t>permissions@acm.org</w:t>
                        </w:r>
                      </w:hyperlink>
                      <w:r>
                        <w:rPr>
                          <w:rFonts w:ascii="TimesNewRomanPSMT" w:hAnsi="TimesNewRomanPSMT" w:cs="TimesNewRomanPSMT"/>
                          <w:sz w:val="16"/>
                          <w:szCs w:val="16"/>
                        </w:rPr>
                        <w:t xml:space="preserve"> or Publications Dept., ACM, Inc., fax  +1 (212) 869-0481</w:t>
                      </w:r>
                    </w:p>
                    <w:p w14:paraId="1B9CDE51" w14:textId="77777777" w:rsidR="000D2CA4" w:rsidRDefault="000D2CA4" w:rsidP="006973A2">
                      <w:pPr>
                        <w:autoSpaceDE w:val="0"/>
                        <w:autoSpaceDN w:val="0"/>
                        <w:adjustRightInd w:val="0"/>
                        <w:spacing w:after="0"/>
                        <w:rPr>
                          <w:rFonts w:ascii="TimesNewRomanPSMT" w:hAnsi="TimesNewRomanPSMT" w:cs="TimesNewRomanPSMT"/>
                          <w:sz w:val="16"/>
                          <w:szCs w:val="16"/>
                        </w:rPr>
                      </w:pPr>
                    </w:p>
                    <w:p w14:paraId="672A0327" w14:textId="6C098E22" w:rsidR="000D2CA4" w:rsidRPr="00D3324C" w:rsidRDefault="000D2CA4" w:rsidP="0090145C">
                      <w:pPr>
                        <w:pStyle w:val="Copyright"/>
                        <w:rPr>
                          <w:szCs w:val="16"/>
                        </w:rPr>
                      </w:pPr>
                      <w:proofErr w:type="gramStart"/>
                      <w:r w:rsidRPr="00D3324C">
                        <w:rPr>
                          <w:szCs w:val="16"/>
                        </w:rPr>
                        <w:t>DOI string to be included here.</w:t>
                      </w:r>
                      <w:proofErr w:type="gramEnd"/>
                    </w:p>
                  </w:txbxContent>
                </v:textbox>
                <w10:wrap type="square" anchorx="margin" anchory="margin"/>
                <w10:anchorlock/>
              </v:shape>
            </w:pict>
          </mc:Fallback>
        </mc:AlternateContent>
      </w:r>
      <w:r w:rsidR="006B3F1F">
        <w:t>ABSTRACT</w:t>
      </w:r>
    </w:p>
    <w:p w14:paraId="1BB3CF17" w14:textId="4F946E2D" w:rsidR="006B3F1F" w:rsidRPr="00541696" w:rsidRDefault="00950D07">
      <w:pPr>
        <w:rPr>
          <w:sz w:val="20"/>
          <w:szCs w:val="20"/>
        </w:rPr>
      </w:pPr>
      <w:r w:rsidRPr="00541696">
        <w:rPr>
          <w:sz w:val="20"/>
          <w:szCs w:val="20"/>
        </w:rPr>
        <w:t>Everyday practices of research</w:t>
      </w:r>
      <w:r w:rsidR="00397465" w:rsidRPr="00541696">
        <w:rPr>
          <w:sz w:val="20"/>
          <w:szCs w:val="20"/>
        </w:rPr>
        <w:t>, design, and use of social media platforms are discursive and persuasive</w:t>
      </w:r>
      <w:r w:rsidRPr="00541696">
        <w:rPr>
          <w:sz w:val="20"/>
          <w:szCs w:val="20"/>
        </w:rPr>
        <w:t xml:space="preserve">. </w:t>
      </w:r>
      <w:r w:rsidR="00397465" w:rsidRPr="00541696">
        <w:rPr>
          <w:sz w:val="20"/>
          <w:szCs w:val="20"/>
        </w:rPr>
        <w:t xml:space="preserve">Whether deliberate or not, the way we </w:t>
      </w:r>
      <w:r w:rsidR="005C433F" w:rsidRPr="00541696">
        <w:rPr>
          <w:sz w:val="20"/>
          <w:szCs w:val="20"/>
        </w:rPr>
        <w:t xml:space="preserve">frame </w:t>
      </w:r>
      <w:r w:rsidR="00397465" w:rsidRPr="00541696">
        <w:rPr>
          <w:sz w:val="20"/>
          <w:szCs w:val="20"/>
        </w:rPr>
        <w:t xml:space="preserve">technology </w:t>
      </w:r>
      <w:r w:rsidR="005C433F" w:rsidRPr="00541696">
        <w:rPr>
          <w:sz w:val="20"/>
          <w:szCs w:val="20"/>
        </w:rPr>
        <w:t xml:space="preserve">in our everyday work and conversations can </w:t>
      </w:r>
      <w:r w:rsidRPr="00541696">
        <w:rPr>
          <w:sz w:val="20"/>
          <w:szCs w:val="20"/>
        </w:rPr>
        <w:t>influence</w:t>
      </w:r>
      <w:r w:rsidR="005C433F" w:rsidRPr="00541696">
        <w:rPr>
          <w:sz w:val="20"/>
          <w:szCs w:val="20"/>
        </w:rPr>
        <w:t xml:space="preserve"> </w:t>
      </w:r>
      <w:r w:rsidRPr="00541696">
        <w:rPr>
          <w:sz w:val="20"/>
          <w:szCs w:val="20"/>
        </w:rPr>
        <w:t xml:space="preserve">how </w:t>
      </w:r>
      <w:r w:rsidR="005C433F" w:rsidRPr="00541696">
        <w:rPr>
          <w:sz w:val="20"/>
          <w:szCs w:val="20"/>
        </w:rPr>
        <w:t xml:space="preserve">larger populations </w:t>
      </w:r>
      <w:r w:rsidRPr="00541696">
        <w:rPr>
          <w:sz w:val="20"/>
          <w:szCs w:val="20"/>
        </w:rPr>
        <w:t xml:space="preserve">describe, define, </w:t>
      </w:r>
      <w:r w:rsidR="00397465" w:rsidRPr="00541696">
        <w:rPr>
          <w:sz w:val="20"/>
          <w:szCs w:val="20"/>
        </w:rPr>
        <w:t xml:space="preserve">respond to, or interact with others in </w:t>
      </w:r>
      <w:r w:rsidRPr="00541696">
        <w:rPr>
          <w:sz w:val="20"/>
          <w:szCs w:val="20"/>
        </w:rPr>
        <w:t xml:space="preserve">lived </w:t>
      </w:r>
      <w:r w:rsidR="00397465" w:rsidRPr="00541696">
        <w:rPr>
          <w:sz w:val="20"/>
          <w:szCs w:val="20"/>
        </w:rPr>
        <w:t>socio-technical contexts</w:t>
      </w:r>
      <w:r w:rsidR="00A72455" w:rsidRPr="00541696">
        <w:rPr>
          <w:sz w:val="20"/>
          <w:szCs w:val="20"/>
        </w:rPr>
        <w:t>.</w:t>
      </w:r>
      <w:r w:rsidR="00397465" w:rsidRPr="00541696">
        <w:rPr>
          <w:sz w:val="20"/>
          <w:szCs w:val="20"/>
        </w:rPr>
        <w:t xml:space="preserve"> </w:t>
      </w:r>
      <w:r w:rsidR="005C433F" w:rsidRPr="00541696">
        <w:rPr>
          <w:sz w:val="20"/>
          <w:szCs w:val="20"/>
        </w:rPr>
        <w:t xml:space="preserve">We have an ethical </w:t>
      </w:r>
      <w:r w:rsidR="00397465" w:rsidRPr="00541696">
        <w:rPr>
          <w:sz w:val="20"/>
          <w:szCs w:val="20"/>
        </w:rPr>
        <w:t xml:space="preserve">responsibility as ‘makers’ to </w:t>
      </w:r>
      <w:r w:rsidR="005C433F" w:rsidRPr="00541696">
        <w:rPr>
          <w:sz w:val="20"/>
          <w:szCs w:val="20"/>
        </w:rPr>
        <w:t xml:space="preserve">think carefully about what </w:t>
      </w:r>
      <w:r w:rsidR="001F3657" w:rsidRPr="00541696">
        <w:rPr>
          <w:sz w:val="20"/>
          <w:szCs w:val="20"/>
        </w:rPr>
        <w:t>sort of world we want to sponsor</w:t>
      </w:r>
      <w:r w:rsidR="005C433F" w:rsidRPr="00541696">
        <w:rPr>
          <w:sz w:val="20"/>
          <w:szCs w:val="20"/>
        </w:rPr>
        <w:t>, as our practices have the potential to impact the material and informational realities of future digital culture.</w:t>
      </w:r>
      <w:r w:rsidR="001F3657" w:rsidRPr="00541696">
        <w:rPr>
          <w:sz w:val="20"/>
          <w:szCs w:val="20"/>
        </w:rPr>
        <w:t xml:space="preserve"> </w:t>
      </w:r>
    </w:p>
    <w:p w14:paraId="5C1C542F" w14:textId="77777777" w:rsidR="006B3F1F" w:rsidRDefault="006B3F1F">
      <w:pPr>
        <w:pStyle w:val="Heading2"/>
      </w:pPr>
      <w:r>
        <w:t>Author Keywords</w:t>
      </w:r>
    </w:p>
    <w:p w14:paraId="45D67D12" w14:textId="7346D92C" w:rsidR="006B3F1F" w:rsidRPr="00541696" w:rsidRDefault="00FD744D" w:rsidP="00D3324C">
      <w:pPr>
        <w:rPr>
          <w:sz w:val="20"/>
          <w:szCs w:val="20"/>
        </w:rPr>
      </w:pPr>
      <w:r w:rsidRPr="00541696">
        <w:rPr>
          <w:sz w:val="20"/>
          <w:szCs w:val="20"/>
        </w:rPr>
        <w:t>Epistemology; Rhetoric; Framing</w:t>
      </w:r>
      <w:r w:rsidR="00950D07" w:rsidRPr="00541696">
        <w:rPr>
          <w:sz w:val="20"/>
          <w:szCs w:val="20"/>
        </w:rPr>
        <w:t xml:space="preserve">; </w:t>
      </w:r>
      <w:r w:rsidR="004722BE">
        <w:rPr>
          <w:sz w:val="20"/>
          <w:szCs w:val="20"/>
        </w:rPr>
        <w:t xml:space="preserve">future; </w:t>
      </w:r>
      <w:r w:rsidR="00950D07" w:rsidRPr="00541696">
        <w:rPr>
          <w:sz w:val="20"/>
          <w:szCs w:val="20"/>
        </w:rPr>
        <w:t>ethics; social media;</w:t>
      </w:r>
      <w:r w:rsidR="001F3657" w:rsidRPr="00541696">
        <w:rPr>
          <w:sz w:val="20"/>
          <w:szCs w:val="20"/>
        </w:rPr>
        <w:t xml:space="preserve"> social construction of technology</w:t>
      </w:r>
      <w:r w:rsidR="00746658" w:rsidRPr="00541696">
        <w:rPr>
          <w:sz w:val="20"/>
          <w:szCs w:val="20"/>
        </w:rPr>
        <w:t xml:space="preserve">; design practice; </w:t>
      </w:r>
      <w:r w:rsidR="004722BE">
        <w:rPr>
          <w:sz w:val="20"/>
          <w:szCs w:val="20"/>
        </w:rPr>
        <w:t>persuasion; sharing; data</w:t>
      </w:r>
      <w:r w:rsidR="00A72455" w:rsidRPr="00541696">
        <w:rPr>
          <w:sz w:val="20"/>
          <w:szCs w:val="20"/>
        </w:rPr>
        <w:t xml:space="preserve"> </w:t>
      </w:r>
    </w:p>
    <w:p w14:paraId="36F51FF6" w14:textId="77777777" w:rsidR="00D3324C" w:rsidRDefault="00D3324C" w:rsidP="00D3324C">
      <w:pPr>
        <w:pStyle w:val="Heading2"/>
        <w:spacing w:before="0"/>
        <w:jc w:val="left"/>
      </w:pPr>
      <w:r>
        <w:t>ACM Classification Keywords</w:t>
      </w:r>
    </w:p>
    <w:p w14:paraId="1DFAE344" w14:textId="12EC0AA0" w:rsidR="005C0680" w:rsidRPr="00541696" w:rsidRDefault="005C0680" w:rsidP="00D3324C">
      <w:pPr>
        <w:rPr>
          <w:sz w:val="20"/>
          <w:szCs w:val="20"/>
        </w:rPr>
      </w:pPr>
      <w:proofErr w:type="gramStart"/>
      <w:r w:rsidRPr="00541696">
        <w:rPr>
          <w:sz w:val="20"/>
          <w:szCs w:val="20"/>
        </w:rPr>
        <w:t>H.1.</w:t>
      </w:r>
      <w:r w:rsidR="00F925DF" w:rsidRPr="00541696">
        <w:rPr>
          <w:sz w:val="20"/>
          <w:szCs w:val="20"/>
        </w:rPr>
        <w:t>1. General syste</w:t>
      </w:r>
      <w:r w:rsidR="00855F0E" w:rsidRPr="00541696">
        <w:rPr>
          <w:sz w:val="20"/>
          <w:szCs w:val="20"/>
        </w:rPr>
        <w:t xml:space="preserve">ms theory; </w:t>
      </w:r>
      <w:r w:rsidR="00950D07" w:rsidRPr="00541696">
        <w:rPr>
          <w:sz w:val="20"/>
          <w:szCs w:val="20"/>
        </w:rPr>
        <w:t>K. 4.</w:t>
      </w:r>
      <w:proofErr w:type="gramEnd"/>
      <w:r w:rsidR="00950D07" w:rsidRPr="00541696">
        <w:rPr>
          <w:sz w:val="20"/>
          <w:szCs w:val="20"/>
        </w:rPr>
        <w:t xml:space="preserve"> Computers and society; (</w:t>
      </w:r>
      <w:r w:rsidR="00855F0E" w:rsidRPr="00541696">
        <w:rPr>
          <w:sz w:val="20"/>
          <w:szCs w:val="20"/>
        </w:rPr>
        <w:t xml:space="preserve">K.4.1 </w:t>
      </w:r>
      <w:r w:rsidR="00297C43" w:rsidRPr="00541696">
        <w:rPr>
          <w:sz w:val="20"/>
          <w:szCs w:val="20"/>
        </w:rPr>
        <w:t>Ethics, use/abuse of power</w:t>
      </w:r>
      <w:r w:rsidR="00950D07" w:rsidRPr="00541696">
        <w:rPr>
          <w:sz w:val="20"/>
          <w:szCs w:val="20"/>
        </w:rPr>
        <w:t>)</w:t>
      </w:r>
      <w:r w:rsidR="00297C43" w:rsidRPr="00541696">
        <w:rPr>
          <w:sz w:val="20"/>
          <w:szCs w:val="20"/>
        </w:rPr>
        <w:t>; K.7.4 Professional ethics (codes of good practice)</w:t>
      </w:r>
    </w:p>
    <w:p w14:paraId="61D869FF" w14:textId="6BA1177B" w:rsidR="00A6678D" w:rsidRPr="000F4B8F" w:rsidRDefault="0003140A" w:rsidP="00A6678D">
      <w:pPr>
        <w:pStyle w:val="Heading1"/>
        <w:rPr>
          <w:rStyle w:val="Hyperlink"/>
        </w:rPr>
      </w:pPr>
      <w:r>
        <w:t>INTRODUCTION</w:t>
      </w:r>
    </w:p>
    <w:p w14:paraId="55D3466F" w14:textId="5CD914CA" w:rsidR="00513169" w:rsidRDefault="00214A0A">
      <w:pPr>
        <w:rPr>
          <w:sz w:val="20"/>
          <w:szCs w:val="20"/>
        </w:rPr>
      </w:pPr>
      <w:r>
        <w:rPr>
          <w:sz w:val="20"/>
          <w:szCs w:val="20"/>
        </w:rPr>
        <w:t>As I write this</w:t>
      </w:r>
      <w:r w:rsidR="005F01C3">
        <w:rPr>
          <w:sz w:val="20"/>
          <w:szCs w:val="20"/>
        </w:rPr>
        <w:t xml:space="preserve"> in June 2015</w:t>
      </w:r>
      <w:r>
        <w:rPr>
          <w:sz w:val="20"/>
          <w:szCs w:val="20"/>
        </w:rPr>
        <w:t>, the United Nations is occupied i</w:t>
      </w:r>
      <w:r w:rsidR="00F51553">
        <w:rPr>
          <w:sz w:val="20"/>
          <w:szCs w:val="20"/>
        </w:rPr>
        <w:t xml:space="preserve">n the massive task of editing a </w:t>
      </w:r>
      <w:r>
        <w:rPr>
          <w:sz w:val="20"/>
          <w:szCs w:val="20"/>
        </w:rPr>
        <w:t xml:space="preserve">document </w:t>
      </w:r>
      <w:r w:rsidR="00F51553">
        <w:rPr>
          <w:sz w:val="20"/>
          <w:szCs w:val="20"/>
        </w:rPr>
        <w:t xml:space="preserve">overviewing </w:t>
      </w:r>
      <w:r>
        <w:rPr>
          <w:sz w:val="20"/>
          <w:szCs w:val="20"/>
        </w:rPr>
        <w:t>global climate change.</w:t>
      </w:r>
      <w:r w:rsidR="005F01C3">
        <w:rPr>
          <w:sz w:val="20"/>
          <w:szCs w:val="20"/>
        </w:rPr>
        <w:t xml:space="preserve"> The effort </w:t>
      </w:r>
      <w:r>
        <w:rPr>
          <w:sz w:val="20"/>
          <w:szCs w:val="20"/>
        </w:rPr>
        <w:t>to reduce 90 pages</w:t>
      </w:r>
      <w:r w:rsidR="00513169">
        <w:rPr>
          <w:sz w:val="20"/>
          <w:szCs w:val="20"/>
        </w:rPr>
        <w:t xml:space="preserve"> into a </w:t>
      </w:r>
      <w:proofErr w:type="gramStart"/>
      <w:r w:rsidR="00513169">
        <w:rPr>
          <w:sz w:val="20"/>
          <w:szCs w:val="20"/>
        </w:rPr>
        <w:t>short(</w:t>
      </w:r>
      <w:proofErr w:type="spellStart"/>
      <w:proofErr w:type="gramEnd"/>
      <w:r w:rsidR="00513169">
        <w:rPr>
          <w:sz w:val="20"/>
          <w:szCs w:val="20"/>
        </w:rPr>
        <w:t>er</w:t>
      </w:r>
      <w:proofErr w:type="spellEnd"/>
      <w:r w:rsidR="00513169">
        <w:rPr>
          <w:sz w:val="20"/>
          <w:szCs w:val="20"/>
        </w:rPr>
        <w:t>),</w:t>
      </w:r>
      <w:r>
        <w:rPr>
          <w:sz w:val="20"/>
          <w:szCs w:val="20"/>
        </w:rPr>
        <w:t xml:space="preserve"> sensible</w:t>
      </w:r>
      <w:r w:rsidR="00513169">
        <w:rPr>
          <w:sz w:val="20"/>
          <w:szCs w:val="20"/>
        </w:rPr>
        <w:t>,</w:t>
      </w:r>
      <w:r>
        <w:rPr>
          <w:sz w:val="20"/>
          <w:szCs w:val="20"/>
        </w:rPr>
        <w:t xml:space="preserve"> and readable set of facts and positions is </w:t>
      </w:r>
      <w:r w:rsidR="00513169">
        <w:rPr>
          <w:sz w:val="20"/>
          <w:szCs w:val="20"/>
        </w:rPr>
        <w:t xml:space="preserve">not just a matter of editing but a battle among thousands of stakeholders and political interests, dozens of languages, and competing ideas about what is real and therefore, what should or should not be done in response to this reality. </w:t>
      </w:r>
    </w:p>
    <w:p w14:paraId="1684DB52" w14:textId="254202F7" w:rsidR="00214A0A" w:rsidRDefault="00513169">
      <w:pPr>
        <w:rPr>
          <w:sz w:val="20"/>
          <w:szCs w:val="20"/>
        </w:rPr>
      </w:pPr>
      <w:r>
        <w:rPr>
          <w:sz w:val="20"/>
          <w:szCs w:val="20"/>
        </w:rPr>
        <w:t>Words matter.</w:t>
      </w:r>
    </w:p>
    <w:p w14:paraId="7DD0261E" w14:textId="5064F0C2" w:rsidR="00513169" w:rsidRDefault="00513169">
      <w:pPr>
        <w:rPr>
          <w:sz w:val="20"/>
          <w:szCs w:val="20"/>
        </w:rPr>
      </w:pPr>
      <w:r>
        <w:rPr>
          <w:sz w:val="20"/>
          <w:szCs w:val="20"/>
        </w:rPr>
        <w:t xml:space="preserve">I think about </w:t>
      </w:r>
      <w:r w:rsidR="008B539D">
        <w:rPr>
          <w:sz w:val="20"/>
          <w:szCs w:val="20"/>
        </w:rPr>
        <w:t>this as I complete a visiting fellowship at Microsoft</w:t>
      </w:r>
      <w:r w:rsidR="00FA1AE6">
        <w:rPr>
          <w:sz w:val="20"/>
          <w:szCs w:val="20"/>
        </w:rPr>
        <w:t xml:space="preserve"> Research</w:t>
      </w:r>
      <w:r w:rsidR="008B539D">
        <w:rPr>
          <w:sz w:val="20"/>
          <w:szCs w:val="20"/>
        </w:rPr>
        <w:t xml:space="preserve">, where </w:t>
      </w:r>
      <w:r w:rsidR="00E93921">
        <w:rPr>
          <w:sz w:val="20"/>
          <w:szCs w:val="20"/>
        </w:rPr>
        <w:t>over a thousand</w:t>
      </w:r>
      <w:r w:rsidR="007C0D11">
        <w:rPr>
          <w:sz w:val="20"/>
          <w:szCs w:val="20"/>
        </w:rPr>
        <w:t xml:space="preserve"> researchers</w:t>
      </w:r>
      <w:r w:rsidR="00FA1AE6">
        <w:rPr>
          <w:sz w:val="20"/>
          <w:szCs w:val="20"/>
        </w:rPr>
        <w:t xml:space="preserve"> </w:t>
      </w:r>
      <w:r w:rsidR="00E93921">
        <w:rPr>
          <w:sz w:val="20"/>
          <w:szCs w:val="20"/>
        </w:rPr>
        <w:t xml:space="preserve">worldwide </w:t>
      </w:r>
      <w:r w:rsidR="0003112F">
        <w:rPr>
          <w:sz w:val="20"/>
          <w:szCs w:val="20"/>
        </w:rPr>
        <w:t xml:space="preserve">study complex </w:t>
      </w:r>
      <w:r w:rsidR="00E93921">
        <w:rPr>
          <w:sz w:val="20"/>
          <w:szCs w:val="20"/>
        </w:rPr>
        <w:t xml:space="preserve">world </w:t>
      </w:r>
      <w:r w:rsidR="0003112F">
        <w:rPr>
          <w:sz w:val="20"/>
          <w:szCs w:val="20"/>
        </w:rPr>
        <w:t xml:space="preserve">problems and focus on advancing </w:t>
      </w:r>
      <w:r w:rsidR="007C0D11">
        <w:rPr>
          <w:sz w:val="20"/>
          <w:szCs w:val="20"/>
        </w:rPr>
        <w:t>state of the art computing</w:t>
      </w:r>
      <w:r w:rsidR="00847238">
        <w:rPr>
          <w:sz w:val="20"/>
          <w:szCs w:val="20"/>
        </w:rPr>
        <w:t xml:space="preserve">. </w:t>
      </w:r>
      <w:r w:rsidR="00E93921">
        <w:rPr>
          <w:sz w:val="20"/>
          <w:szCs w:val="20"/>
        </w:rPr>
        <w:t xml:space="preserve">In such </w:t>
      </w:r>
      <w:r w:rsidR="00847238">
        <w:rPr>
          <w:sz w:val="20"/>
          <w:szCs w:val="20"/>
        </w:rPr>
        <w:t xml:space="preserve">research </w:t>
      </w:r>
      <w:r w:rsidR="00E93921">
        <w:rPr>
          <w:sz w:val="20"/>
          <w:szCs w:val="20"/>
        </w:rPr>
        <w:t>environments</w:t>
      </w:r>
      <w:r w:rsidR="00847238">
        <w:rPr>
          <w:sz w:val="20"/>
          <w:szCs w:val="20"/>
        </w:rPr>
        <w:t xml:space="preserve">, </w:t>
      </w:r>
      <w:r w:rsidR="00222644">
        <w:rPr>
          <w:sz w:val="20"/>
          <w:szCs w:val="20"/>
        </w:rPr>
        <w:t xml:space="preserve">the distance between </w:t>
      </w:r>
      <w:r w:rsidR="00676C2F">
        <w:rPr>
          <w:sz w:val="20"/>
          <w:szCs w:val="20"/>
        </w:rPr>
        <w:t xml:space="preserve">one’s </w:t>
      </w:r>
      <w:r w:rsidR="00847238">
        <w:rPr>
          <w:sz w:val="20"/>
          <w:szCs w:val="20"/>
        </w:rPr>
        <w:t xml:space="preserve">work and the design of the future </w:t>
      </w:r>
      <w:r w:rsidR="00676C2F">
        <w:rPr>
          <w:sz w:val="20"/>
          <w:szCs w:val="20"/>
        </w:rPr>
        <w:t xml:space="preserve">can feel quite </w:t>
      </w:r>
      <w:r w:rsidR="0003112F">
        <w:rPr>
          <w:sz w:val="20"/>
          <w:szCs w:val="20"/>
        </w:rPr>
        <w:t xml:space="preserve">small. </w:t>
      </w:r>
      <w:r w:rsidR="00676C2F">
        <w:rPr>
          <w:sz w:val="20"/>
          <w:szCs w:val="20"/>
        </w:rPr>
        <w:t xml:space="preserve">Here, </w:t>
      </w:r>
      <w:r w:rsidR="0003112F">
        <w:rPr>
          <w:sz w:val="20"/>
          <w:szCs w:val="20"/>
        </w:rPr>
        <w:t xml:space="preserve">I feel like </w:t>
      </w:r>
      <w:r w:rsidR="00222644">
        <w:rPr>
          <w:sz w:val="20"/>
          <w:szCs w:val="20"/>
        </w:rPr>
        <w:t xml:space="preserve">our everyday conversations and playful interactions on </w:t>
      </w:r>
      <w:r w:rsidR="00222644">
        <w:rPr>
          <w:sz w:val="20"/>
          <w:szCs w:val="20"/>
        </w:rPr>
        <w:lastRenderedPageBreak/>
        <w:t xml:space="preserve">whiteboards </w:t>
      </w:r>
      <w:r w:rsidR="00676C2F">
        <w:rPr>
          <w:sz w:val="20"/>
          <w:szCs w:val="20"/>
        </w:rPr>
        <w:t>has the potential to actually</w:t>
      </w:r>
      <w:r w:rsidR="00222644">
        <w:rPr>
          <w:sz w:val="20"/>
          <w:szCs w:val="20"/>
        </w:rPr>
        <w:t xml:space="preserve"> impact </w:t>
      </w:r>
      <w:r w:rsidR="00FA1AE6">
        <w:rPr>
          <w:sz w:val="20"/>
          <w:szCs w:val="20"/>
        </w:rPr>
        <w:t>w</w:t>
      </w:r>
      <w:r w:rsidR="00676C2F">
        <w:rPr>
          <w:sz w:val="20"/>
          <w:szCs w:val="20"/>
        </w:rPr>
        <w:t>hat counts as the cutting edge and what might get designed at some future point.</w:t>
      </w:r>
    </w:p>
    <w:p w14:paraId="6673DBB3" w14:textId="589D1507" w:rsidR="0017799B" w:rsidRPr="00541696" w:rsidRDefault="00676C2F">
      <w:pPr>
        <w:rPr>
          <w:sz w:val="20"/>
          <w:szCs w:val="20"/>
        </w:rPr>
      </w:pPr>
      <w:r>
        <w:rPr>
          <w:sz w:val="20"/>
          <w:szCs w:val="20"/>
        </w:rPr>
        <w:t>But in general, less overtly “future making” contexts, o</w:t>
      </w:r>
      <w:r w:rsidR="00FB7266" w:rsidRPr="00541696">
        <w:rPr>
          <w:sz w:val="20"/>
          <w:szCs w:val="20"/>
        </w:rPr>
        <w:t xml:space="preserve">ur everyday talk </w:t>
      </w:r>
      <w:r>
        <w:rPr>
          <w:sz w:val="20"/>
          <w:szCs w:val="20"/>
        </w:rPr>
        <w:t xml:space="preserve">still </w:t>
      </w:r>
      <w:r w:rsidR="00FB7266" w:rsidRPr="00541696">
        <w:rPr>
          <w:sz w:val="20"/>
          <w:szCs w:val="20"/>
        </w:rPr>
        <w:t>matters, i</w:t>
      </w:r>
      <w:r w:rsidR="00575F00" w:rsidRPr="00541696">
        <w:rPr>
          <w:sz w:val="20"/>
          <w:szCs w:val="20"/>
        </w:rPr>
        <w:t xml:space="preserve">n that words construct meanings, which over time and usage </w:t>
      </w:r>
      <w:r w:rsidR="00FB7266" w:rsidRPr="00541696">
        <w:rPr>
          <w:sz w:val="20"/>
          <w:szCs w:val="20"/>
        </w:rPr>
        <w:t xml:space="preserve">become </w:t>
      </w:r>
      <w:r w:rsidR="00575F00" w:rsidRPr="00541696">
        <w:rPr>
          <w:sz w:val="20"/>
          <w:szCs w:val="20"/>
        </w:rPr>
        <w:t>taken for granted ways of thinking about the way the world works. These habits of thought, writ large, shape and delimit social action, organizations, and institutional structures</w:t>
      </w:r>
      <w:r w:rsidR="00FB7266" w:rsidRPr="00541696">
        <w:rPr>
          <w:sz w:val="20"/>
          <w:szCs w:val="20"/>
        </w:rPr>
        <w:t>.</w:t>
      </w:r>
    </w:p>
    <w:p w14:paraId="6950E78E" w14:textId="247A9851" w:rsidR="00746658" w:rsidRPr="00541696" w:rsidRDefault="00F614A7">
      <w:pPr>
        <w:rPr>
          <w:sz w:val="20"/>
          <w:szCs w:val="20"/>
        </w:rPr>
      </w:pPr>
      <w:r w:rsidRPr="00541696">
        <w:rPr>
          <w:sz w:val="20"/>
          <w:szCs w:val="20"/>
        </w:rPr>
        <w:t>In an era of web 2.0</w:t>
      </w:r>
      <w:r w:rsidR="008F64D8" w:rsidRPr="00541696">
        <w:rPr>
          <w:sz w:val="20"/>
          <w:szCs w:val="20"/>
        </w:rPr>
        <w:t xml:space="preserve">, </w:t>
      </w:r>
      <w:r w:rsidRPr="00541696">
        <w:rPr>
          <w:sz w:val="20"/>
          <w:szCs w:val="20"/>
        </w:rPr>
        <w:t>networked sociality</w:t>
      </w:r>
      <w:r w:rsidR="008F64D8" w:rsidRPr="00541696">
        <w:rPr>
          <w:sz w:val="20"/>
          <w:szCs w:val="20"/>
        </w:rPr>
        <w:t xml:space="preserve">, </w:t>
      </w:r>
      <w:r w:rsidRPr="00541696">
        <w:rPr>
          <w:sz w:val="20"/>
          <w:szCs w:val="20"/>
        </w:rPr>
        <w:t xml:space="preserve">constant connectivity, smart devices, and the </w:t>
      </w:r>
      <w:proofErr w:type="gramStart"/>
      <w:r w:rsidRPr="00541696">
        <w:rPr>
          <w:sz w:val="20"/>
          <w:szCs w:val="20"/>
        </w:rPr>
        <w:t>internet</w:t>
      </w:r>
      <w:proofErr w:type="gramEnd"/>
      <w:r w:rsidRPr="00541696">
        <w:rPr>
          <w:sz w:val="20"/>
          <w:szCs w:val="20"/>
        </w:rPr>
        <w:t xml:space="preserve"> of things, how does everyday talk shape our relationship to technology, or our relationships to each other</w:t>
      </w:r>
      <w:r w:rsidR="008F64D8" w:rsidRPr="00541696">
        <w:rPr>
          <w:sz w:val="20"/>
          <w:szCs w:val="20"/>
        </w:rPr>
        <w:t xml:space="preserve">? </w:t>
      </w:r>
      <w:r w:rsidR="00585E71" w:rsidRPr="00541696">
        <w:rPr>
          <w:sz w:val="20"/>
          <w:szCs w:val="20"/>
        </w:rPr>
        <w:t>If social construction is really a thing, are we constructing the world we really want? Who gets to decide the shape of our future?</w:t>
      </w:r>
      <w:r w:rsidR="009124BD" w:rsidRPr="00541696">
        <w:rPr>
          <w:sz w:val="20"/>
          <w:szCs w:val="20"/>
        </w:rPr>
        <w:t xml:space="preserve"> </w:t>
      </w:r>
      <w:r w:rsidR="0052325C">
        <w:rPr>
          <w:sz w:val="20"/>
          <w:szCs w:val="20"/>
        </w:rPr>
        <w:t>More importan</w:t>
      </w:r>
      <w:bookmarkStart w:id="0" w:name="_GoBack"/>
      <w:bookmarkEnd w:id="0"/>
      <w:r w:rsidR="0052325C">
        <w:rPr>
          <w:sz w:val="20"/>
          <w:szCs w:val="20"/>
        </w:rPr>
        <w:t xml:space="preserve">tly, how does everyday talk construct, feed, or resist larger discourses? </w:t>
      </w:r>
      <w:r w:rsidR="0003140A">
        <w:rPr>
          <w:sz w:val="20"/>
          <w:szCs w:val="20"/>
        </w:rPr>
        <w:t xml:space="preserve"> </w:t>
      </w:r>
    </w:p>
    <w:p w14:paraId="64799DBA" w14:textId="731C327B" w:rsidR="00746658" w:rsidRPr="000F4B8F" w:rsidRDefault="00746658" w:rsidP="00746658">
      <w:pPr>
        <w:pStyle w:val="Heading1"/>
        <w:rPr>
          <w:rStyle w:val="Hyperlink"/>
        </w:rPr>
      </w:pPr>
      <w:r>
        <w:t>rhetoric as world-making</w:t>
      </w:r>
    </w:p>
    <w:p w14:paraId="712C8C91" w14:textId="40E5461D" w:rsidR="00F31955" w:rsidRPr="00D24534" w:rsidRDefault="005F3360">
      <w:pPr>
        <w:rPr>
          <w:sz w:val="20"/>
          <w:szCs w:val="20"/>
        </w:rPr>
      </w:pPr>
      <w:r w:rsidRPr="00D24534">
        <w:rPr>
          <w:sz w:val="20"/>
          <w:szCs w:val="20"/>
        </w:rPr>
        <w:t xml:space="preserve">From a discourse-centered perspective, </w:t>
      </w:r>
      <w:r w:rsidR="000D7A71">
        <w:rPr>
          <w:sz w:val="20"/>
          <w:szCs w:val="20"/>
        </w:rPr>
        <w:t xml:space="preserve">rhetoric is not a label for </w:t>
      </w:r>
      <w:r w:rsidR="00533748">
        <w:rPr>
          <w:sz w:val="20"/>
          <w:szCs w:val="20"/>
        </w:rPr>
        <w:t>politically loa</w:t>
      </w:r>
      <w:r w:rsidR="003734EB">
        <w:rPr>
          <w:sz w:val="20"/>
          <w:szCs w:val="20"/>
        </w:rPr>
        <w:t xml:space="preserve">ded or bombastic communication </w:t>
      </w:r>
      <w:r w:rsidR="00533748">
        <w:rPr>
          <w:sz w:val="20"/>
          <w:szCs w:val="20"/>
        </w:rPr>
        <w:t xml:space="preserve">practices, but rather, a consideration of how </w:t>
      </w:r>
      <w:r w:rsidR="005C3CCD" w:rsidRPr="00D24534">
        <w:rPr>
          <w:sz w:val="20"/>
          <w:szCs w:val="20"/>
        </w:rPr>
        <w:t>persuasion</w:t>
      </w:r>
      <w:r w:rsidR="00533748">
        <w:rPr>
          <w:sz w:val="20"/>
          <w:szCs w:val="20"/>
        </w:rPr>
        <w:t xml:space="preserve"> works</w:t>
      </w:r>
      <w:r w:rsidR="00677ABD" w:rsidRPr="00D24534">
        <w:rPr>
          <w:sz w:val="20"/>
          <w:szCs w:val="20"/>
        </w:rPr>
        <w:t>. Reaching back to the most classic notions of rhetoric</w:t>
      </w:r>
      <w:r w:rsidR="00D735B8" w:rsidRPr="00D24534">
        <w:rPr>
          <w:sz w:val="20"/>
          <w:szCs w:val="20"/>
        </w:rPr>
        <w:t xml:space="preserve"> from ancient Greek</w:t>
      </w:r>
      <w:r w:rsidR="00D735B8">
        <w:t xml:space="preserve"> </w:t>
      </w:r>
      <w:r w:rsidR="00D735B8" w:rsidRPr="00D24534">
        <w:rPr>
          <w:sz w:val="20"/>
          <w:szCs w:val="20"/>
        </w:rPr>
        <w:t>philosopher Aristotle</w:t>
      </w:r>
      <w:r w:rsidR="00677ABD" w:rsidRPr="00D24534">
        <w:rPr>
          <w:sz w:val="20"/>
          <w:szCs w:val="20"/>
        </w:rPr>
        <w:t xml:space="preserve">, persuasion involves </w:t>
      </w:r>
      <w:r w:rsidR="003C2425" w:rsidRPr="00D24534">
        <w:rPr>
          <w:sz w:val="20"/>
          <w:szCs w:val="20"/>
        </w:rPr>
        <w:t xml:space="preserve">a mix of logical, emotional, and ethical appeals, which have no necessary connection to anything that might be sensible, desirable, or good to anyone, much less a majority. Persuasion works </w:t>
      </w:r>
      <w:r w:rsidR="00F31955" w:rsidRPr="00D24534">
        <w:rPr>
          <w:sz w:val="20"/>
          <w:szCs w:val="20"/>
        </w:rPr>
        <w:t>whether or not we pay attention. Rhetoric can be a product of deliberation or effort, but it can also function without either</w:t>
      </w:r>
      <w:r w:rsidR="003C2425" w:rsidRPr="00D24534">
        <w:rPr>
          <w:sz w:val="20"/>
          <w:szCs w:val="20"/>
        </w:rPr>
        <w:t>.</w:t>
      </w:r>
      <w:r w:rsidR="00F31955" w:rsidRPr="00D24534">
        <w:rPr>
          <w:sz w:val="20"/>
          <w:szCs w:val="20"/>
        </w:rPr>
        <w:t xml:space="preserve"> </w:t>
      </w:r>
      <w:r w:rsidR="003C2425" w:rsidRPr="00D24534">
        <w:rPr>
          <w:sz w:val="20"/>
          <w:szCs w:val="20"/>
        </w:rPr>
        <w:t xml:space="preserve"> </w:t>
      </w:r>
    </w:p>
    <w:p w14:paraId="74A2ED18" w14:textId="795EC6C5" w:rsidR="00B846E2" w:rsidRPr="00D24534" w:rsidRDefault="00D21F50">
      <w:pPr>
        <w:rPr>
          <w:sz w:val="20"/>
          <w:szCs w:val="20"/>
        </w:rPr>
      </w:pPr>
      <w:r>
        <w:rPr>
          <w:sz w:val="20"/>
          <w:szCs w:val="20"/>
        </w:rPr>
        <w:t>When we represent the techno-human or socio-technical relation through words</w:t>
      </w:r>
      <w:r w:rsidR="006F1F1E">
        <w:rPr>
          <w:sz w:val="20"/>
          <w:szCs w:val="20"/>
        </w:rPr>
        <w:t xml:space="preserve">, </w:t>
      </w:r>
      <w:r>
        <w:rPr>
          <w:sz w:val="20"/>
          <w:szCs w:val="20"/>
        </w:rPr>
        <w:t xml:space="preserve">images, </w:t>
      </w:r>
      <w:r w:rsidR="00C70E1B">
        <w:rPr>
          <w:sz w:val="20"/>
          <w:szCs w:val="20"/>
        </w:rPr>
        <w:t xml:space="preserve">these </w:t>
      </w:r>
      <w:r w:rsidR="00C873D8">
        <w:rPr>
          <w:sz w:val="20"/>
          <w:szCs w:val="20"/>
        </w:rPr>
        <w:t xml:space="preserve">representations </w:t>
      </w:r>
      <w:r w:rsidR="00C70E1B">
        <w:rPr>
          <w:sz w:val="20"/>
          <w:szCs w:val="20"/>
        </w:rPr>
        <w:t>function rhetorically</w:t>
      </w:r>
      <w:r w:rsidR="006B1D62" w:rsidRPr="00D24534">
        <w:rPr>
          <w:sz w:val="20"/>
          <w:szCs w:val="20"/>
        </w:rPr>
        <w:t>.</w:t>
      </w:r>
      <w:r w:rsidR="00C70E1B">
        <w:rPr>
          <w:sz w:val="20"/>
          <w:szCs w:val="20"/>
        </w:rPr>
        <w:t xml:space="preserve"> World making is inherently discursive at some level.</w:t>
      </w:r>
      <w:r w:rsidR="006B1D62" w:rsidRPr="00D24534">
        <w:rPr>
          <w:sz w:val="20"/>
          <w:szCs w:val="20"/>
        </w:rPr>
        <w:t xml:space="preserve"> </w:t>
      </w:r>
      <w:r w:rsidR="00C70E1B">
        <w:rPr>
          <w:sz w:val="20"/>
          <w:szCs w:val="20"/>
        </w:rPr>
        <w:t>And if m</w:t>
      </w:r>
      <w:r w:rsidR="006B1D62" w:rsidRPr="00D24534">
        <w:rPr>
          <w:sz w:val="20"/>
          <w:szCs w:val="20"/>
        </w:rPr>
        <w:t xml:space="preserve">aking is about changing, </w:t>
      </w:r>
      <w:r w:rsidR="00C70E1B">
        <w:rPr>
          <w:sz w:val="20"/>
          <w:szCs w:val="20"/>
        </w:rPr>
        <w:t xml:space="preserve">this process </w:t>
      </w:r>
      <w:r w:rsidR="00F47EBD" w:rsidRPr="00D24534">
        <w:rPr>
          <w:sz w:val="20"/>
          <w:szCs w:val="20"/>
        </w:rPr>
        <w:t>inevitably involve</w:t>
      </w:r>
      <w:r w:rsidR="003221E9" w:rsidRPr="00D24534">
        <w:rPr>
          <w:sz w:val="20"/>
          <w:szCs w:val="20"/>
        </w:rPr>
        <w:t>s</w:t>
      </w:r>
      <w:r w:rsidR="00F47EBD" w:rsidRPr="00D24534">
        <w:rPr>
          <w:sz w:val="20"/>
          <w:szCs w:val="20"/>
        </w:rPr>
        <w:t xml:space="preserve"> some effort to influence how people describe, define, respond to, or interact</w:t>
      </w:r>
      <w:r w:rsidR="006B1D62" w:rsidRPr="00D24534">
        <w:rPr>
          <w:sz w:val="20"/>
          <w:szCs w:val="20"/>
        </w:rPr>
        <w:t xml:space="preserve"> with/in actual contexts of </w:t>
      </w:r>
      <w:r w:rsidR="00B846E2" w:rsidRPr="00D24534">
        <w:rPr>
          <w:sz w:val="20"/>
          <w:szCs w:val="20"/>
        </w:rPr>
        <w:t xml:space="preserve">lived experience. </w:t>
      </w:r>
    </w:p>
    <w:p w14:paraId="59DBB12A" w14:textId="3B817491" w:rsidR="00F85DAF" w:rsidRPr="00D24534" w:rsidRDefault="000E522D">
      <w:pPr>
        <w:rPr>
          <w:sz w:val="20"/>
          <w:szCs w:val="20"/>
        </w:rPr>
      </w:pPr>
      <w:r w:rsidRPr="00D24534">
        <w:rPr>
          <w:sz w:val="20"/>
          <w:szCs w:val="20"/>
        </w:rPr>
        <w:t>I have three sisters</w:t>
      </w:r>
      <w:r w:rsidR="00F838FC" w:rsidRPr="00D24534">
        <w:rPr>
          <w:sz w:val="20"/>
          <w:szCs w:val="20"/>
        </w:rPr>
        <w:t xml:space="preserve">, each involved as I am in </w:t>
      </w:r>
      <w:r w:rsidR="00B63262" w:rsidRPr="00D24534">
        <w:rPr>
          <w:sz w:val="20"/>
          <w:szCs w:val="20"/>
        </w:rPr>
        <w:t xml:space="preserve">world making, if such a descriptive phrase can be applied to </w:t>
      </w:r>
      <w:r w:rsidR="00F838FC" w:rsidRPr="00D24534">
        <w:rPr>
          <w:sz w:val="20"/>
          <w:szCs w:val="20"/>
        </w:rPr>
        <w:t xml:space="preserve">the everyday acts of </w:t>
      </w:r>
      <w:r w:rsidR="00B63262" w:rsidRPr="00D24534">
        <w:rPr>
          <w:sz w:val="20"/>
          <w:szCs w:val="20"/>
        </w:rPr>
        <w:t xml:space="preserve">inquiry that prompt </w:t>
      </w:r>
      <w:r w:rsidR="00F838FC" w:rsidRPr="00D24534">
        <w:rPr>
          <w:sz w:val="20"/>
          <w:szCs w:val="20"/>
        </w:rPr>
        <w:t>change</w:t>
      </w:r>
      <w:r w:rsidR="00B63262" w:rsidRPr="00D24534">
        <w:rPr>
          <w:sz w:val="20"/>
          <w:szCs w:val="20"/>
        </w:rPr>
        <w:t xml:space="preserve"> in socio-technical contexts</w:t>
      </w:r>
      <w:r w:rsidR="0089797B" w:rsidRPr="00D24534">
        <w:rPr>
          <w:sz w:val="20"/>
          <w:szCs w:val="20"/>
        </w:rPr>
        <w:t xml:space="preserve">. Cathy </w:t>
      </w:r>
      <w:r w:rsidR="00B63262" w:rsidRPr="00D24534">
        <w:rPr>
          <w:sz w:val="20"/>
          <w:szCs w:val="20"/>
        </w:rPr>
        <w:t xml:space="preserve">is an organic gardener who </w:t>
      </w:r>
      <w:r w:rsidRPr="00D24534">
        <w:rPr>
          <w:sz w:val="20"/>
          <w:szCs w:val="20"/>
        </w:rPr>
        <w:t xml:space="preserve">spends considerable time improving </w:t>
      </w:r>
      <w:r w:rsidR="00B63262" w:rsidRPr="00D24534">
        <w:rPr>
          <w:sz w:val="20"/>
          <w:szCs w:val="20"/>
        </w:rPr>
        <w:t xml:space="preserve">techniques for increasing her yield </w:t>
      </w:r>
      <w:r w:rsidRPr="00D24534">
        <w:rPr>
          <w:sz w:val="20"/>
          <w:szCs w:val="20"/>
        </w:rPr>
        <w:t xml:space="preserve">each year.  Louise </w:t>
      </w:r>
      <w:r w:rsidR="0089797B" w:rsidRPr="00D24534">
        <w:rPr>
          <w:sz w:val="20"/>
          <w:szCs w:val="20"/>
        </w:rPr>
        <w:t xml:space="preserve">is a project manager who </w:t>
      </w:r>
      <w:r w:rsidRPr="00D24534">
        <w:rPr>
          <w:sz w:val="20"/>
          <w:szCs w:val="20"/>
        </w:rPr>
        <w:t xml:space="preserve">designs new employee </w:t>
      </w:r>
      <w:r w:rsidR="00F838FC" w:rsidRPr="00D24534">
        <w:rPr>
          <w:sz w:val="20"/>
          <w:szCs w:val="20"/>
        </w:rPr>
        <w:t xml:space="preserve">orientation programs for </w:t>
      </w:r>
      <w:r w:rsidR="0089797B" w:rsidRPr="00D24534">
        <w:rPr>
          <w:sz w:val="20"/>
          <w:szCs w:val="20"/>
        </w:rPr>
        <w:t xml:space="preserve">a </w:t>
      </w:r>
      <w:r w:rsidR="00F838FC" w:rsidRPr="00D24534">
        <w:rPr>
          <w:sz w:val="20"/>
          <w:szCs w:val="20"/>
        </w:rPr>
        <w:t xml:space="preserve">large </w:t>
      </w:r>
      <w:r w:rsidR="0089797B" w:rsidRPr="00D24534">
        <w:rPr>
          <w:sz w:val="20"/>
          <w:szCs w:val="20"/>
        </w:rPr>
        <w:t xml:space="preserve">IT company. Julie is a biochemist who studies fish in high elevation </w:t>
      </w:r>
      <w:r w:rsidR="00D35B32">
        <w:rPr>
          <w:sz w:val="20"/>
          <w:szCs w:val="20"/>
        </w:rPr>
        <w:t>waterways</w:t>
      </w:r>
      <w:r w:rsidR="00F85DAF" w:rsidRPr="00D24534">
        <w:rPr>
          <w:sz w:val="20"/>
          <w:szCs w:val="20"/>
        </w:rPr>
        <w:t xml:space="preserve">. </w:t>
      </w:r>
    </w:p>
    <w:p w14:paraId="381A0C69" w14:textId="1E679A8D" w:rsidR="008E7D22" w:rsidRPr="00D24534" w:rsidRDefault="00D35B32">
      <w:pPr>
        <w:rPr>
          <w:sz w:val="20"/>
          <w:szCs w:val="20"/>
        </w:rPr>
      </w:pPr>
      <w:r>
        <w:rPr>
          <w:sz w:val="20"/>
          <w:szCs w:val="20"/>
        </w:rPr>
        <w:lastRenderedPageBreak/>
        <w:t xml:space="preserve">Perhaps they </w:t>
      </w:r>
      <w:r w:rsidR="00877BD2" w:rsidRPr="00D24534">
        <w:rPr>
          <w:sz w:val="20"/>
          <w:szCs w:val="20"/>
        </w:rPr>
        <w:t>would not describe themselves as researchers, designers, or even makers. They</w:t>
      </w:r>
      <w:r w:rsidR="008E7D22" w:rsidRPr="00D24534">
        <w:rPr>
          <w:sz w:val="20"/>
          <w:szCs w:val="20"/>
        </w:rPr>
        <w:t>’re just carrying out their job or avocation</w:t>
      </w:r>
      <w:r w:rsidR="00877BD2" w:rsidRPr="00D24534">
        <w:rPr>
          <w:sz w:val="20"/>
          <w:szCs w:val="20"/>
        </w:rPr>
        <w:t xml:space="preserve">. But if </w:t>
      </w:r>
      <w:r>
        <w:rPr>
          <w:sz w:val="20"/>
          <w:szCs w:val="20"/>
        </w:rPr>
        <w:t xml:space="preserve">I </w:t>
      </w:r>
      <w:r w:rsidR="00877BD2" w:rsidRPr="00D24534">
        <w:rPr>
          <w:sz w:val="20"/>
          <w:szCs w:val="20"/>
        </w:rPr>
        <w:t>think about what they’re</w:t>
      </w:r>
      <w:r w:rsidR="008E7D22" w:rsidRPr="00D24534">
        <w:rPr>
          <w:sz w:val="20"/>
          <w:szCs w:val="20"/>
        </w:rPr>
        <w:t xml:space="preserve"> doing from the perspective of </w:t>
      </w:r>
      <w:proofErr w:type="gramStart"/>
      <w:r w:rsidR="008E7D22" w:rsidRPr="00D24534">
        <w:rPr>
          <w:sz w:val="20"/>
          <w:szCs w:val="20"/>
        </w:rPr>
        <w:t>world-making</w:t>
      </w:r>
      <w:proofErr w:type="gramEnd"/>
      <w:r w:rsidR="00877BD2" w:rsidRPr="00D24534">
        <w:rPr>
          <w:sz w:val="20"/>
          <w:szCs w:val="20"/>
        </w:rPr>
        <w:t xml:space="preserve">, </w:t>
      </w:r>
      <w:r w:rsidR="008E7D22" w:rsidRPr="00D24534">
        <w:rPr>
          <w:sz w:val="20"/>
          <w:szCs w:val="20"/>
        </w:rPr>
        <w:t xml:space="preserve">they are </w:t>
      </w:r>
      <w:r w:rsidR="00DB2EB6">
        <w:rPr>
          <w:sz w:val="20"/>
          <w:szCs w:val="20"/>
        </w:rPr>
        <w:t>all three, plus more. They are researchers,</w:t>
      </w:r>
      <w:r w:rsidR="008E7D22" w:rsidRPr="00D24534">
        <w:rPr>
          <w:sz w:val="20"/>
          <w:szCs w:val="20"/>
        </w:rPr>
        <w:t xml:space="preserve"> analyzing </w:t>
      </w:r>
      <w:r w:rsidR="00F85DAF" w:rsidRPr="00D24534">
        <w:rPr>
          <w:sz w:val="20"/>
          <w:szCs w:val="20"/>
        </w:rPr>
        <w:t>current phenomena</w:t>
      </w:r>
      <w:r w:rsidR="00DB2EB6">
        <w:rPr>
          <w:sz w:val="20"/>
          <w:szCs w:val="20"/>
        </w:rPr>
        <w:t xml:space="preserve">. They are designers, </w:t>
      </w:r>
      <w:r w:rsidR="004C6917" w:rsidRPr="00D24534">
        <w:rPr>
          <w:sz w:val="20"/>
          <w:szCs w:val="20"/>
        </w:rPr>
        <w:t xml:space="preserve">building and testing prototypes for altering </w:t>
      </w:r>
      <w:r w:rsidR="00F85DAF" w:rsidRPr="00D24534">
        <w:rPr>
          <w:sz w:val="20"/>
          <w:szCs w:val="20"/>
        </w:rPr>
        <w:t xml:space="preserve">future </w:t>
      </w:r>
      <w:r w:rsidR="004333EC" w:rsidRPr="00D24534">
        <w:rPr>
          <w:sz w:val="20"/>
          <w:szCs w:val="20"/>
        </w:rPr>
        <w:t>behaviors</w:t>
      </w:r>
      <w:r w:rsidR="00F85DAF" w:rsidRPr="00D24534">
        <w:rPr>
          <w:sz w:val="20"/>
          <w:szCs w:val="20"/>
        </w:rPr>
        <w:t xml:space="preserve">. </w:t>
      </w:r>
      <w:r w:rsidR="008E7D22" w:rsidRPr="00D24534">
        <w:rPr>
          <w:sz w:val="20"/>
          <w:szCs w:val="20"/>
        </w:rPr>
        <w:t xml:space="preserve">They are </w:t>
      </w:r>
      <w:r w:rsidR="004333EC" w:rsidRPr="00D24534">
        <w:rPr>
          <w:sz w:val="20"/>
          <w:szCs w:val="20"/>
        </w:rPr>
        <w:t>activists</w:t>
      </w:r>
      <w:r w:rsidR="00DB2EB6">
        <w:rPr>
          <w:sz w:val="20"/>
          <w:szCs w:val="20"/>
        </w:rPr>
        <w:t>,</w:t>
      </w:r>
      <w:r w:rsidR="008E7D22" w:rsidRPr="00D24534">
        <w:rPr>
          <w:sz w:val="20"/>
          <w:szCs w:val="20"/>
        </w:rPr>
        <w:t xml:space="preserve"> </w:t>
      </w:r>
      <w:r w:rsidR="004333EC" w:rsidRPr="00D24534">
        <w:rPr>
          <w:sz w:val="20"/>
          <w:szCs w:val="20"/>
        </w:rPr>
        <w:t>putting time and energy into making changes that will influence future practices.</w:t>
      </w:r>
    </w:p>
    <w:p w14:paraId="47806FF1" w14:textId="77777777" w:rsidR="00DA4E77" w:rsidRDefault="0077452C">
      <w:pPr>
        <w:rPr>
          <w:sz w:val="20"/>
          <w:szCs w:val="20"/>
        </w:rPr>
      </w:pPr>
      <w:r w:rsidRPr="00D24534">
        <w:rPr>
          <w:sz w:val="20"/>
          <w:szCs w:val="20"/>
        </w:rPr>
        <w:t xml:space="preserve">Their work is alternately physical and </w:t>
      </w:r>
      <w:r w:rsidR="0002744B" w:rsidRPr="00D24534">
        <w:rPr>
          <w:sz w:val="20"/>
          <w:szCs w:val="20"/>
        </w:rPr>
        <w:t>cognitive, applied for distinct purposes, targeted to very different t</w:t>
      </w:r>
      <w:r w:rsidR="004333EC" w:rsidRPr="00D24534">
        <w:rPr>
          <w:sz w:val="20"/>
          <w:szCs w:val="20"/>
        </w:rPr>
        <w:t xml:space="preserve">ypes of stakeholders.  As they go about their everyday work and lives, they are engaged in larger conversations about what matters, what </w:t>
      </w:r>
      <w:r w:rsidR="00E8422B" w:rsidRPr="00D24534">
        <w:rPr>
          <w:sz w:val="20"/>
          <w:szCs w:val="20"/>
        </w:rPr>
        <w:t xml:space="preserve">is real, or what should be changed. </w:t>
      </w:r>
    </w:p>
    <w:p w14:paraId="096ECF8C" w14:textId="48568E47" w:rsidR="008B75FE" w:rsidRPr="00D24534" w:rsidRDefault="00A03FEA" w:rsidP="008B75FE">
      <w:pPr>
        <w:rPr>
          <w:sz w:val="20"/>
          <w:szCs w:val="20"/>
        </w:rPr>
      </w:pPr>
      <w:r>
        <w:rPr>
          <w:sz w:val="20"/>
          <w:szCs w:val="20"/>
        </w:rPr>
        <w:t>Everyday talk is powerful</w:t>
      </w:r>
      <w:r w:rsidR="00E8422B" w:rsidRPr="00D24534">
        <w:rPr>
          <w:sz w:val="20"/>
          <w:szCs w:val="20"/>
        </w:rPr>
        <w:t xml:space="preserve"> </w:t>
      </w:r>
      <w:r>
        <w:rPr>
          <w:sz w:val="20"/>
          <w:szCs w:val="20"/>
        </w:rPr>
        <w:t xml:space="preserve">not just because it </w:t>
      </w:r>
      <w:r w:rsidR="00E8422B" w:rsidRPr="00D24534">
        <w:rPr>
          <w:sz w:val="20"/>
          <w:szCs w:val="20"/>
        </w:rPr>
        <w:t>has remarkable potential to persuade</w:t>
      </w:r>
      <w:r w:rsidR="008B75FE">
        <w:rPr>
          <w:sz w:val="20"/>
          <w:szCs w:val="20"/>
        </w:rPr>
        <w:t xml:space="preserve"> others to think and act differently</w:t>
      </w:r>
      <w:r>
        <w:rPr>
          <w:sz w:val="20"/>
          <w:szCs w:val="20"/>
        </w:rPr>
        <w:t>, but also because it operates in such unremarkable way</w:t>
      </w:r>
      <w:r w:rsidR="00C873D8">
        <w:rPr>
          <w:sz w:val="20"/>
          <w:szCs w:val="20"/>
        </w:rPr>
        <w:t>s</w:t>
      </w:r>
      <w:r>
        <w:rPr>
          <w:sz w:val="20"/>
          <w:szCs w:val="20"/>
        </w:rPr>
        <w:t>. M</w:t>
      </w:r>
      <w:r w:rsidR="00E8422B" w:rsidRPr="00D24534">
        <w:rPr>
          <w:sz w:val="20"/>
          <w:szCs w:val="20"/>
        </w:rPr>
        <w:t xml:space="preserve">ost of us don’t recognize that </w:t>
      </w:r>
      <w:r w:rsidR="000A7BAD">
        <w:rPr>
          <w:sz w:val="20"/>
          <w:szCs w:val="20"/>
        </w:rPr>
        <w:t xml:space="preserve">we’re shaping social structures when we go </w:t>
      </w:r>
      <w:r w:rsidR="00E8422B" w:rsidRPr="00D24534">
        <w:rPr>
          <w:sz w:val="20"/>
          <w:szCs w:val="20"/>
        </w:rPr>
        <w:t>abou</w:t>
      </w:r>
      <w:r w:rsidR="00C24AFD">
        <w:rPr>
          <w:sz w:val="20"/>
          <w:szCs w:val="20"/>
        </w:rPr>
        <w:t>t the business of everyday life.</w:t>
      </w:r>
      <w:r w:rsidR="00DA4E77">
        <w:rPr>
          <w:sz w:val="20"/>
          <w:szCs w:val="20"/>
        </w:rPr>
        <w:t xml:space="preserve"> </w:t>
      </w:r>
      <w:r w:rsidR="00C24AFD">
        <w:rPr>
          <w:sz w:val="20"/>
          <w:szCs w:val="20"/>
        </w:rPr>
        <w:t>Sure, a</w:t>
      </w:r>
      <w:r w:rsidR="00D57AA1" w:rsidRPr="00D24534">
        <w:rPr>
          <w:sz w:val="20"/>
          <w:szCs w:val="20"/>
        </w:rPr>
        <w:t xml:space="preserve"> single person’s </w:t>
      </w:r>
      <w:r w:rsidR="00C24AFD">
        <w:rPr>
          <w:sz w:val="20"/>
          <w:szCs w:val="20"/>
        </w:rPr>
        <w:t>actions can</w:t>
      </w:r>
      <w:r w:rsidR="00D57AA1" w:rsidRPr="00D24534">
        <w:rPr>
          <w:sz w:val="20"/>
          <w:szCs w:val="20"/>
        </w:rPr>
        <w:t xml:space="preserve"> become </w:t>
      </w:r>
      <w:r w:rsidR="00C24AFD">
        <w:rPr>
          <w:sz w:val="20"/>
          <w:szCs w:val="20"/>
        </w:rPr>
        <w:t xml:space="preserve">globally </w:t>
      </w:r>
      <w:r w:rsidR="00D57AA1" w:rsidRPr="00D24534">
        <w:rPr>
          <w:sz w:val="20"/>
          <w:szCs w:val="20"/>
        </w:rPr>
        <w:t xml:space="preserve">notable, </w:t>
      </w:r>
      <w:r w:rsidR="00BF1F76">
        <w:rPr>
          <w:sz w:val="20"/>
          <w:szCs w:val="20"/>
        </w:rPr>
        <w:t xml:space="preserve">but most of the time, any small </w:t>
      </w:r>
      <w:r w:rsidR="00DA4E77">
        <w:rPr>
          <w:sz w:val="20"/>
          <w:szCs w:val="20"/>
        </w:rPr>
        <w:t xml:space="preserve">action such as a butterfly flapping </w:t>
      </w:r>
      <w:r w:rsidR="00D57AA1" w:rsidRPr="00D24534">
        <w:rPr>
          <w:sz w:val="20"/>
          <w:szCs w:val="20"/>
        </w:rPr>
        <w:t xml:space="preserve">its wings </w:t>
      </w:r>
      <w:r w:rsidR="00DA4E77">
        <w:rPr>
          <w:sz w:val="20"/>
          <w:szCs w:val="20"/>
        </w:rPr>
        <w:t xml:space="preserve">in Michigan is difficult to link to a </w:t>
      </w:r>
      <w:r w:rsidR="00D57AA1" w:rsidRPr="00D24534">
        <w:rPr>
          <w:sz w:val="20"/>
          <w:szCs w:val="20"/>
        </w:rPr>
        <w:t xml:space="preserve">tsunami halfway around the world. </w:t>
      </w:r>
      <w:r w:rsidR="000A7BAD">
        <w:rPr>
          <w:sz w:val="20"/>
          <w:szCs w:val="20"/>
        </w:rPr>
        <w:t>But w</w:t>
      </w:r>
      <w:r w:rsidR="00600E5B">
        <w:rPr>
          <w:sz w:val="20"/>
          <w:szCs w:val="20"/>
        </w:rPr>
        <w:t xml:space="preserve">hether or not direct causality can be </w:t>
      </w:r>
      <w:r w:rsidR="000A7BAD">
        <w:rPr>
          <w:sz w:val="20"/>
          <w:szCs w:val="20"/>
        </w:rPr>
        <w:t>identified</w:t>
      </w:r>
      <w:r w:rsidR="00600E5B">
        <w:rPr>
          <w:sz w:val="20"/>
          <w:szCs w:val="20"/>
        </w:rPr>
        <w:t xml:space="preserve">, there is a tipping </w:t>
      </w:r>
      <w:r w:rsidR="008B75FE">
        <w:rPr>
          <w:sz w:val="20"/>
          <w:szCs w:val="20"/>
        </w:rPr>
        <w:t>point</w:t>
      </w:r>
      <w:r w:rsidR="00600E5B">
        <w:rPr>
          <w:sz w:val="20"/>
          <w:szCs w:val="20"/>
        </w:rPr>
        <w:t xml:space="preserve"> where individual choices </w:t>
      </w:r>
      <w:r w:rsidR="008B75FE">
        <w:rPr>
          <w:sz w:val="20"/>
          <w:szCs w:val="20"/>
        </w:rPr>
        <w:t>become generalized categories.</w:t>
      </w:r>
      <w:r w:rsidR="00600E5B">
        <w:rPr>
          <w:sz w:val="20"/>
          <w:szCs w:val="20"/>
        </w:rPr>
        <w:t xml:space="preserve"> Where a</w:t>
      </w:r>
      <w:r w:rsidR="000A7BAD">
        <w:rPr>
          <w:sz w:val="20"/>
          <w:szCs w:val="20"/>
        </w:rPr>
        <w:t xml:space="preserve"> playful word choice </w:t>
      </w:r>
      <w:r w:rsidR="00600E5B">
        <w:rPr>
          <w:sz w:val="20"/>
          <w:szCs w:val="20"/>
        </w:rPr>
        <w:t xml:space="preserve">becomes a standard term in the OED. Where habitual ways of talking become structured ways of </w:t>
      </w:r>
      <w:r w:rsidR="005B21C9">
        <w:rPr>
          <w:sz w:val="20"/>
          <w:szCs w:val="20"/>
        </w:rPr>
        <w:t>thinking.</w:t>
      </w:r>
    </w:p>
    <w:p w14:paraId="47E1AC98" w14:textId="08E8BCB7" w:rsidR="000102D4" w:rsidRDefault="00E13AA2" w:rsidP="000102D4">
      <w:pPr>
        <w:pStyle w:val="Heading1"/>
      </w:pPr>
      <w:r>
        <w:t xml:space="preserve">THE </w:t>
      </w:r>
      <w:r w:rsidR="00846E07">
        <w:t>power of</w:t>
      </w:r>
      <w:r w:rsidR="00A22442">
        <w:t xml:space="preserve"> </w:t>
      </w:r>
      <w:r w:rsidR="00846E07">
        <w:t>discourse</w:t>
      </w:r>
      <w:r w:rsidR="001E6DE5">
        <w:t xml:space="preserve">: </w:t>
      </w:r>
      <w:r w:rsidR="002E78F5">
        <w:t>Two</w:t>
      </w:r>
      <w:r w:rsidR="001E6DE5">
        <w:t xml:space="preserve"> examples</w:t>
      </w:r>
      <w:r w:rsidR="006C0B2E">
        <w:t xml:space="preserve"> </w:t>
      </w:r>
    </w:p>
    <w:p w14:paraId="0CFDBD70" w14:textId="5FFD31CB" w:rsidR="00F614A7" w:rsidRPr="003A7679" w:rsidRDefault="005B2665">
      <w:pPr>
        <w:rPr>
          <w:sz w:val="20"/>
          <w:szCs w:val="20"/>
        </w:rPr>
      </w:pPr>
      <w:r>
        <w:rPr>
          <w:sz w:val="20"/>
          <w:szCs w:val="20"/>
        </w:rPr>
        <w:t xml:space="preserve">In this position statement, I mention two examples that </w:t>
      </w:r>
      <w:r w:rsidR="005B6506" w:rsidRPr="003A7679">
        <w:rPr>
          <w:sz w:val="20"/>
          <w:szCs w:val="20"/>
        </w:rPr>
        <w:t xml:space="preserve">illustrate the power of discourse to shape how we think about social media, our relationship to data, and our role in the larger political economies of </w:t>
      </w:r>
      <w:proofErr w:type="gramStart"/>
      <w:r w:rsidR="005B6506" w:rsidRPr="003A7679">
        <w:rPr>
          <w:sz w:val="20"/>
          <w:szCs w:val="20"/>
        </w:rPr>
        <w:t>internet</w:t>
      </w:r>
      <w:proofErr w:type="gramEnd"/>
      <w:r w:rsidR="005B6506" w:rsidRPr="003A7679">
        <w:rPr>
          <w:sz w:val="20"/>
          <w:szCs w:val="20"/>
        </w:rPr>
        <w:t xml:space="preserve"> related activities.</w:t>
      </w:r>
      <w:r w:rsidR="00485A07" w:rsidRPr="003A7679">
        <w:rPr>
          <w:sz w:val="20"/>
          <w:szCs w:val="20"/>
        </w:rPr>
        <w:t xml:space="preserve"> These cases are selected because they cut across different domains of digital technological design and development. </w:t>
      </w:r>
      <w:r>
        <w:rPr>
          <w:sz w:val="20"/>
          <w:szCs w:val="20"/>
        </w:rPr>
        <w:t>These cases are developed in more depth elsewhere [1, 2]</w:t>
      </w:r>
    </w:p>
    <w:p w14:paraId="4AC8339D" w14:textId="7B6E1285" w:rsidR="006B3F1F" w:rsidRDefault="009F02A0">
      <w:pPr>
        <w:pStyle w:val="Heading2"/>
      </w:pPr>
      <w:r>
        <w:t xml:space="preserve">‘Sharing’ </w:t>
      </w:r>
      <w:r w:rsidR="008C7E0B">
        <w:t>versus ‘surfing’</w:t>
      </w:r>
    </w:p>
    <w:p w14:paraId="5BF6C0BF" w14:textId="77777777" w:rsidR="006C0B2E" w:rsidRDefault="00485A07" w:rsidP="00485A07">
      <w:pPr>
        <w:rPr>
          <w:sz w:val="20"/>
          <w:szCs w:val="20"/>
        </w:rPr>
      </w:pPr>
      <w:r w:rsidRPr="003A7679">
        <w:rPr>
          <w:sz w:val="20"/>
          <w:szCs w:val="20"/>
        </w:rPr>
        <w:t xml:space="preserve">The case of ‘sharing’ illustrates how </w:t>
      </w:r>
      <w:r w:rsidR="00567DCD" w:rsidRPr="003A7679">
        <w:rPr>
          <w:sz w:val="20"/>
          <w:szCs w:val="20"/>
        </w:rPr>
        <w:t xml:space="preserve">a term for describing our use of technology (using, surfing, or sharing) can influence the way we think about the relationship between humans and their data, or the rights and responsibilities of various stakeholders involved in these activities. In this case, </w:t>
      </w:r>
      <w:r w:rsidRPr="003A7679">
        <w:rPr>
          <w:sz w:val="20"/>
          <w:szCs w:val="20"/>
        </w:rPr>
        <w:t>regulatory and policy frameworks have shifted the burden of responsibility from governmental or corporate entities to individuals.</w:t>
      </w:r>
      <w:r w:rsidR="00567DCD" w:rsidRPr="003A7679">
        <w:rPr>
          <w:sz w:val="20"/>
          <w:szCs w:val="20"/>
        </w:rPr>
        <w:t xml:space="preserve"> This may not be directly caused by the rise in the use of the term ‘sharing’ as the primary description of what happens in social media contexts, but </w:t>
      </w:r>
      <w:r w:rsidR="004A01BB" w:rsidRPr="003A7679">
        <w:rPr>
          <w:sz w:val="20"/>
          <w:szCs w:val="20"/>
        </w:rPr>
        <w:t>this term certainly reinforces a particular framework that defines what happens online. When this term is adopted on a broad scale and taken for granted, it functions invisibly, at deep structures of meaning. It can seem natural to believe that when we decide to share information, we should accept responsibility for our action of sharing it in the first place.</w:t>
      </w:r>
      <w:r w:rsidR="00B51737" w:rsidRPr="003A7679">
        <w:rPr>
          <w:sz w:val="20"/>
          <w:szCs w:val="20"/>
        </w:rPr>
        <w:t xml:space="preserve"> </w:t>
      </w:r>
    </w:p>
    <w:p w14:paraId="5429A4AD" w14:textId="77777777" w:rsidR="00AE7254" w:rsidRDefault="00B51737" w:rsidP="00485A07">
      <w:pPr>
        <w:rPr>
          <w:sz w:val="20"/>
          <w:szCs w:val="20"/>
        </w:rPr>
      </w:pPr>
      <w:r w:rsidRPr="003A7679">
        <w:rPr>
          <w:sz w:val="20"/>
          <w:szCs w:val="20"/>
        </w:rPr>
        <w:t xml:space="preserve">It is easy to </w:t>
      </w:r>
      <w:r w:rsidR="006C0B2E">
        <w:rPr>
          <w:sz w:val="20"/>
          <w:szCs w:val="20"/>
        </w:rPr>
        <w:t>accept</w:t>
      </w:r>
      <w:r w:rsidRPr="003A7679">
        <w:rPr>
          <w:sz w:val="20"/>
          <w:szCs w:val="20"/>
        </w:rPr>
        <w:t xml:space="preserve"> the burden for protecting </w:t>
      </w:r>
      <w:r w:rsidR="006C0B2E">
        <w:rPr>
          <w:sz w:val="20"/>
          <w:szCs w:val="20"/>
        </w:rPr>
        <w:t xml:space="preserve">our own </w:t>
      </w:r>
      <w:r w:rsidRPr="003A7679">
        <w:rPr>
          <w:sz w:val="20"/>
          <w:szCs w:val="20"/>
        </w:rPr>
        <w:t xml:space="preserve">privacy </w:t>
      </w:r>
      <w:r w:rsidR="006C0B2E">
        <w:rPr>
          <w:sz w:val="20"/>
          <w:szCs w:val="20"/>
        </w:rPr>
        <w:t>when we accept the idea that we are ‘sharing’ rather than doing something else.</w:t>
      </w:r>
      <w:r w:rsidRPr="003A7679">
        <w:rPr>
          <w:sz w:val="20"/>
          <w:szCs w:val="20"/>
        </w:rPr>
        <w:t xml:space="preserve"> </w:t>
      </w:r>
      <w:r w:rsidR="00AE7254">
        <w:rPr>
          <w:sz w:val="20"/>
          <w:szCs w:val="20"/>
        </w:rPr>
        <w:t>The following</w:t>
      </w:r>
      <w:r w:rsidR="00401539" w:rsidRPr="003A7679">
        <w:rPr>
          <w:sz w:val="20"/>
          <w:szCs w:val="20"/>
        </w:rPr>
        <w:t xml:space="preserve"> comment</w:t>
      </w:r>
      <w:r w:rsidR="00AE7254">
        <w:rPr>
          <w:sz w:val="20"/>
          <w:szCs w:val="20"/>
        </w:rPr>
        <w:t xml:space="preserve"> seems sensible within this structure of meaning</w:t>
      </w:r>
      <w:r w:rsidR="00401539" w:rsidRPr="003A7679">
        <w:rPr>
          <w:sz w:val="20"/>
          <w:szCs w:val="20"/>
        </w:rPr>
        <w:t xml:space="preserve">: “If you didn’t </w:t>
      </w:r>
      <w:r w:rsidRPr="003A7679">
        <w:rPr>
          <w:sz w:val="20"/>
          <w:szCs w:val="20"/>
        </w:rPr>
        <w:t xml:space="preserve">want </w:t>
      </w:r>
      <w:r w:rsidR="00401539" w:rsidRPr="003A7679">
        <w:rPr>
          <w:sz w:val="20"/>
          <w:szCs w:val="20"/>
        </w:rPr>
        <w:t>y</w:t>
      </w:r>
      <w:r w:rsidRPr="003A7679">
        <w:rPr>
          <w:sz w:val="20"/>
          <w:szCs w:val="20"/>
        </w:rPr>
        <w:t xml:space="preserve">our information to be public, </w:t>
      </w:r>
      <w:r w:rsidR="00401539" w:rsidRPr="003A7679">
        <w:rPr>
          <w:sz w:val="20"/>
          <w:szCs w:val="20"/>
        </w:rPr>
        <w:t xml:space="preserve">you shouldn’t have </w:t>
      </w:r>
      <w:r w:rsidRPr="003A7679">
        <w:rPr>
          <w:sz w:val="20"/>
          <w:szCs w:val="20"/>
        </w:rPr>
        <w:t>share</w:t>
      </w:r>
      <w:r w:rsidR="00401539" w:rsidRPr="003A7679">
        <w:rPr>
          <w:sz w:val="20"/>
          <w:szCs w:val="20"/>
        </w:rPr>
        <w:t>d</w:t>
      </w:r>
      <w:r w:rsidRPr="003A7679">
        <w:rPr>
          <w:sz w:val="20"/>
          <w:szCs w:val="20"/>
        </w:rPr>
        <w:t xml:space="preserve"> it</w:t>
      </w:r>
      <w:r w:rsidR="00401539" w:rsidRPr="003A7679">
        <w:rPr>
          <w:sz w:val="20"/>
          <w:szCs w:val="20"/>
        </w:rPr>
        <w:t xml:space="preserve"> in the first place</w:t>
      </w:r>
      <w:r w:rsidRPr="003A7679">
        <w:rPr>
          <w:sz w:val="20"/>
          <w:szCs w:val="20"/>
        </w:rPr>
        <w:t>.</w:t>
      </w:r>
      <w:r w:rsidR="00401539" w:rsidRPr="003A7679">
        <w:rPr>
          <w:sz w:val="20"/>
          <w:szCs w:val="20"/>
        </w:rPr>
        <w:t>”</w:t>
      </w:r>
      <w:r w:rsidRPr="003A7679">
        <w:rPr>
          <w:sz w:val="20"/>
          <w:szCs w:val="20"/>
        </w:rPr>
        <w:t xml:space="preserve">  </w:t>
      </w:r>
      <w:r w:rsidR="00401539" w:rsidRPr="003A7679">
        <w:rPr>
          <w:sz w:val="20"/>
          <w:szCs w:val="20"/>
        </w:rPr>
        <w:t xml:space="preserve">This explanation is naturalized, but is not the only way of seeing and </w:t>
      </w:r>
      <w:r w:rsidR="00401539" w:rsidRPr="00846E07">
        <w:rPr>
          <w:sz w:val="20"/>
          <w:szCs w:val="20"/>
        </w:rPr>
        <w:t xml:space="preserve">describing this event. We could alternately say </w:t>
      </w:r>
      <w:r w:rsidRPr="00846E07">
        <w:rPr>
          <w:sz w:val="20"/>
          <w:szCs w:val="20"/>
        </w:rPr>
        <w:t xml:space="preserve">we </w:t>
      </w:r>
      <w:r w:rsidR="00251008" w:rsidRPr="00846E07">
        <w:rPr>
          <w:sz w:val="20"/>
          <w:szCs w:val="20"/>
        </w:rPr>
        <w:t xml:space="preserve">place our </w:t>
      </w:r>
      <w:r w:rsidR="00401539" w:rsidRPr="00846E07">
        <w:rPr>
          <w:sz w:val="20"/>
          <w:szCs w:val="20"/>
        </w:rPr>
        <w:t xml:space="preserve">personal </w:t>
      </w:r>
      <w:r w:rsidRPr="00846E07">
        <w:rPr>
          <w:sz w:val="20"/>
          <w:szCs w:val="20"/>
        </w:rPr>
        <w:t xml:space="preserve">information </w:t>
      </w:r>
      <w:r w:rsidR="00401539" w:rsidRPr="00846E07">
        <w:rPr>
          <w:sz w:val="20"/>
          <w:szCs w:val="20"/>
        </w:rPr>
        <w:t xml:space="preserve">online </w:t>
      </w:r>
      <w:r w:rsidR="00251008" w:rsidRPr="00846E07">
        <w:rPr>
          <w:sz w:val="20"/>
          <w:szCs w:val="20"/>
        </w:rPr>
        <w:t xml:space="preserve">like we might place our </w:t>
      </w:r>
      <w:r w:rsidR="00B559F4" w:rsidRPr="00846E07">
        <w:rPr>
          <w:sz w:val="20"/>
          <w:szCs w:val="20"/>
        </w:rPr>
        <w:t xml:space="preserve">wallet on the table. When someone else </w:t>
      </w:r>
      <w:r w:rsidR="00401539" w:rsidRPr="00846E07">
        <w:rPr>
          <w:sz w:val="20"/>
          <w:szCs w:val="20"/>
        </w:rPr>
        <w:t xml:space="preserve">steals it, </w:t>
      </w:r>
      <w:r w:rsidR="00B559F4" w:rsidRPr="00846E07">
        <w:rPr>
          <w:sz w:val="20"/>
          <w:szCs w:val="20"/>
        </w:rPr>
        <w:t xml:space="preserve">we’d likely accuse </w:t>
      </w:r>
      <w:r w:rsidR="00775CBD" w:rsidRPr="00846E07">
        <w:rPr>
          <w:sz w:val="20"/>
          <w:szCs w:val="20"/>
        </w:rPr>
        <w:t xml:space="preserve">the thief </w:t>
      </w:r>
      <w:r w:rsidR="00B559F4" w:rsidRPr="00846E07">
        <w:rPr>
          <w:sz w:val="20"/>
          <w:szCs w:val="20"/>
        </w:rPr>
        <w:t xml:space="preserve">of wrongdoing </w:t>
      </w:r>
      <w:r w:rsidR="00775CBD" w:rsidRPr="00846E07">
        <w:rPr>
          <w:sz w:val="20"/>
          <w:szCs w:val="20"/>
        </w:rPr>
        <w:t>rather than the innocent victim who trusted that their pers</w:t>
      </w:r>
      <w:r w:rsidR="00B559F4" w:rsidRPr="00846E07">
        <w:rPr>
          <w:sz w:val="20"/>
          <w:szCs w:val="20"/>
        </w:rPr>
        <w:t xml:space="preserve">onal belongings would be safe. </w:t>
      </w:r>
    </w:p>
    <w:p w14:paraId="1F6A0B7B" w14:textId="5C9F59C9" w:rsidR="001001C6" w:rsidRPr="00485A07" w:rsidRDefault="00775CBD" w:rsidP="00485A07">
      <w:r w:rsidRPr="00846E07">
        <w:rPr>
          <w:sz w:val="20"/>
          <w:szCs w:val="20"/>
        </w:rPr>
        <w:t xml:space="preserve">A </w:t>
      </w:r>
      <w:r w:rsidR="00B559F4" w:rsidRPr="00846E07">
        <w:rPr>
          <w:sz w:val="20"/>
          <w:szCs w:val="20"/>
        </w:rPr>
        <w:t xml:space="preserve">still </w:t>
      </w:r>
      <w:r w:rsidRPr="00846E07">
        <w:rPr>
          <w:sz w:val="20"/>
          <w:szCs w:val="20"/>
        </w:rPr>
        <w:t xml:space="preserve">different frame might characterize personal information as an extension of the body or </w:t>
      </w:r>
      <w:r w:rsidR="00B559F4" w:rsidRPr="00846E07">
        <w:rPr>
          <w:sz w:val="20"/>
          <w:szCs w:val="20"/>
        </w:rPr>
        <w:t xml:space="preserve">even </w:t>
      </w:r>
      <w:r w:rsidRPr="00846E07">
        <w:rPr>
          <w:sz w:val="20"/>
          <w:szCs w:val="20"/>
        </w:rPr>
        <w:t xml:space="preserve">a body part, rather than an object or possession. Within this definition, </w:t>
      </w:r>
      <w:r w:rsidR="00251008" w:rsidRPr="00846E07">
        <w:rPr>
          <w:sz w:val="20"/>
          <w:szCs w:val="20"/>
        </w:rPr>
        <w:t>disconnecting information from the person would be</w:t>
      </w:r>
      <w:r w:rsidR="00B559F4" w:rsidRPr="00846E07">
        <w:rPr>
          <w:sz w:val="20"/>
          <w:szCs w:val="20"/>
        </w:rPr>
        <w:t xml:space="preserve"> tantamount to cutting off a</w:t>
      </w:r>
      <w:r w:rsidR="001001C6" w:rsidRPr="00846E07">
        <w:rPr>
          <w:sz w:val="20"/>
          <w:szCs w:val="20"/>
        </w:rPr>
        <w:t>n</w:t>
      </w:r>
      <w:r w:rsidR="00B559F4">
        <w:t xml:space="preserve"> </w:t>
      </w:r>
      <w:r w:rsidR="00B559F4" w:rsidRPr="00846E07">
        <w:rPr>
          <w:sz w:val="20"/>
          <w:szCs w:val="20"/>
        </w:rPr>
        <w:t xml:space="preserve">arm. As with the definition of the wallet above, accountability for the action would likely be placed on the shoulders of </w:t>
      </w:r>
      <w:r w:rsidR="001001C6" w:rsidRPr="00846E07">
        <w:rPr>
          <w:sz w:val="20"/>
          <w:szCs w:val="20"/>
        </w:rPr>
        <w:t>the ‘attacker’ rather than the individual who lost a finger or ear</w:t>
      </w:r>
      <w:r w:rsidR="00B559F4" w:rsidRPr="00846E07">
        <w:rPr>
          <w:sz w:val="20"/>
          <w:szCs w:val="20"/>
        </w:rPr>
        <w:t>.</w:t>
      </w:r>
    </w:p>
    <w:p w14:paraId="033D2954" w14:textId="05AE47C3" w:rsidR="00435E25" w:rsidRDefault="009F02A0" w:rsidP="00435E25">
      <w:pPr>
        <w:pStyle w:val="Heading2"/>
      </w:pPr>
      <w:r>
        <w:t>‘</w:t>
      </w:r>
      <w:r w:rsidR="008C7E0B">
        <w:t xml:space="preserve">Data’ and quantification of </w:t>
      </w:r>
      <w:r w:rsidR="00435E25">
        <w:t>human experience</w:t>
      </w:r>
    </w:p>
    <w:p w14:paraId="0249C5DD" w14:textId="75645D6E" w:rsidR="001001C6" w:rsidRPr="00846E07" w:rsidRDefault="001001C6" w:rsidP="001001C6">
      <w:pPr>
        <w:rPr>
          <w:sz w:val="20"/>
          <w:szCs w:val="20"/>
        </w:rPr>
      </w:pPr>
      <w:r w:rsidRPr="00846E07">
        <w:rPr>
          <w:sz w:val="20"/>
          <w:szCs w:val="20"/>
        </w:rPr>
        <w:t xml:space="preserve">With the rise of big data, we have entered (or some would say returned to) </w:t>
      </w:r>
      <w:r w:rsidR="00F75B47" w:rsidRPr="00846E07">
        <w:rPr>
          <w:sz w:val="20"/>
          <w:szCs w:val="20"/>
        </w:rPr>
        <w:t xml:space="preserve">an era </w:t>
      </w:r>
      <w:r w:rsidRPr="00846E07">
        <w:rPr>
          <w:sz w:val="20"/>
          <w:szCs w:val="20"/>
        </w:rPr>
        <w:t>of</w:t>
      </w:r>
      <w:r w:rsidR="00C12059" w:rsidRPr="00846E07">
        <w:rPr>
          <w:sz w:val="20"/>
          <w:szCs w:val="20"/>
        </w:rPr>
        <w:t xml:space="preserve"> quantification</w:t>
      </w:r>
      <w:r w:rsidR="00F75B47" w:rsidRPr="00846E07">
        <w:rPr>
          <w:sz w:val="20"/>
          <w:szCs w:val="20"/>
        </w:rPr>
        <w:t xml:space="preserve">. </w:t>
      </w:r>
      <w:r w:rsidR="00C12059" w:rsidRPr="00846E07">
        <w:rPr>
          <w:sz w:val="20"/>
          <w:szCs w:val="20"/>
        </w:rPr>
        <w:t>Here, the trend is to describe and</w:t>
      </w:r>
      <w:r w:rsidR="00C12059">
        <w:t xml:space="preserve"> </w:t>
      </w:r>
      <w:r w:rsidR="00C12059" w:rsidRPr="00846E07">
        <w:rPr>
          <w:sz w:val="20"/>
          <w:szCs w:val="20"/>
        </w:rPr>
        <w:t xml:space="preserve">conceptualize </w:t>
      </w:r>
      <w:r w:rsidR="00F75B47" w:rsidRPr="00846E07">
        <w:rPr>
          <w:sz w:val="20"/>
          <w:szCs w:val="20"/>
        </w:rPr>
        <w:t xml:space="preserve">all human activity </w:t>
      </w:r>
      <w:r w:rsidR="00C12059" w:rsidRPr="00846E07">
        <w:rPr>
          <w:sz w:val="20"/>
          <w:szCs w:val="20"/>
        </w:rPr>
        <w:t xml:space="preserve">as data—discrete units of information that can be collected </w:t>
      </w:r>
      <w:r w:rsidR="00F75B47" w:rsidRPr="00846E07">
        <w:rPr>
          <w:sz w:val="20"/>
          <w:szCs w:val="20"/>
        </w:rPr>
        <w:t xml:space="preserve">and </w:t>
      </w:r>
      <w:r w:rsidR="00C12059" w:rsidRPr="00846E07">
        <w:rPr>
          <w:sz w:val="20"/>
          <w:szCs w:val="20"/>
        </w:rPr>
        <w:t>analyzed</w:t>
      </w:r>
      <w:r w:rsidR="00F75B47" w:rsidRPr="00846E07">
        <w:rPr>
          <w:sz w:val="20"/>
          <w:szCs w:val="20"/>
        </w:rPr>
        <w:t xml:space="preserve">. </w:t>
      </w:r>
      <w:r w:rsidR="00C12059" w:rsidRPr="00846E07">
        <w:rPr>
          <w:sz w:val="20"/>
          <w:szCs w:val="20"/>
        </w:rPr>
        <w:t>Such discourse collapses</w:t>
      </w:r>
      <w:r w:rsidR="006849D6" w:rsidRPr="00846E07">
        <w:rPr>
          <w:sz w:val="20"/>
          <w:szCs w:val="20"/>
        </w:rPr>
        <w:t xml:space="preserve"> and reduces human experience</w:t>
      </w:r>
      <w:r w:rsidR="00C12059" w:rsidRPr="00846E07">
        <w:rPr>
          <w:sz w:val="20"/>
          <w:szCs w:val="20"/>
        </w:rPr>
        <w:t>.</w:t>
      </w:r>
      <w:r w:rsidR="006849D6" w:rsidRPr="00846E07">
        <w:rPr>
          <w:sz w:val="20"/>
          <w:szCs w:val="20"/>
        </w:rPr>
        <w:t xml:space="preserve"> Dreams are equalized with body weight; personality is something that can be </w:t>
      </w:r>
      <w:r w:rsidR="000C0043" w:rsidRPr="00846E07">
        <w:rPr>
          <w:sz w:val="20"/>
          <w:szCs w:val="20"/>
        </w:rPr>
        <w:t xml:space="preserve">categorized with a similar statistical clarity as diabetes. </w:t>
      </w:r>
    </w:p>
    <w:p w14:paraId="37FCD871" w14:textId="6409D5A2" w:rsidR="005C1C38" w:rsidRDefault="000C0043" w:rsidP="001001C6">
      <w:pPr>
        <w:rPr>
          <w:sz w:val="20"/>
          <w:szCs w:val="20"/>
        </w:rPr>
      </w:pPr>
      <w:r w:rsidRPr="00846E07">
        <w:rPr>
          <w:sz w:val="20"/>
          <w:szCs w:val="20"/>
        </w:rPr>
        <w:t xml:space="preserve">The trouble of </w:t>
      </w:r>
      <w:r w:rsidR="00FE0D49" w:rsidRPr="00846E07">
        <w:rPr>
          <w:sz w:val="20"/>
          <w:szCs w:val="20"/>
        </w:rPr>
        <w:t>using data as the baseline unit of in</w:t>
      </w:r>
      <w:r w:rsidR="005C1C38" w:rsidRPr="00846E07">
        <w:rPr>
          <w:sz w:val="20"/>
          <w:szCs w:val="20"/>
        </w:rPr>
        <w:t>formation is that it presents an imaginary of experience that is both impoverished and oversimplified</w:t>
      </w:r>
      <w:r w:rsidR="00FE0D49" w:rsidRPr="00846E07">
        <w:rPr>
          <w:sz w:val="20"/>
          <w:szCs w:val="20"/>
        </w:rPr>
        <w:t xml:space="preserve">. </w:t>
      </w:r>
      <w:r w:rsidR="00A24654" w:rsidRPr="00846E07">
        <w:rPr>
          <w:sz w:val="20"/>
          <w:szCs w:val="20"/>
        </w:rPr>
        <w:t>This conceptualization</w:t>
      </w:r>
      <w:r w:rsidR="005C1C38" w:rsidRPr="00846E07">
        <w:rPr>
          <w:sz w:val="20"/>
          <w:szCs w:val="20"/>
        </w:rPr>
        <w:t xml:space="preserve"> is </w:t>
      </w:r>
      <w:r w:rsidR="00920FA4">
        <w:rPr>
          <w:sz w:val="20"/>
          <w:szCs w:val="20"/>
        </w:rPr>
        <w:t xml:space="preserve">coincidental, of course, in that it coincides with </w:t>
      </w:r>
      <w:r w:rsidR="00A24654" w:rsidRPr="00846E07">
        <w:rPr>
          <w:sz w:val="20"/>
          <w:szCs w:val="20"/>
        </w:rPr>
        <w:t xml:space="preserve">the </w:t>
      </w:r>
      <w:r w:rsidR="00920FA4">
        <w:rPr>
          <w:sz w:val="20"/>
          <w:szCs w:val="20"/>
        </w:rPr>
        <w:t xml:space="preserve">focus on computation as the preferred mode of analysis, which is predicated on the ability to collect massive quantities of </w:t>
      </w:r>
      <w:r w:rsidR="004B3E58">
        <w:rPr>
          <w:sz w:val="20"/>
          <w:szCs w:val="20"/>
        </w:rPr>
        <w:t xml:space="preserve">digital </w:t>
      </w:r>
      <w:r w:rsidR="00920FA4">
        <w:rPr>
          <w:sz w:val="20"/>
          <w:szCs w:val="20"/>
        </w:rPr>
        <w:t>information from multiple sources, which can only be measured through certain tools</w:t>
      </w:r>
      <w:r w:rsidR="005C1C38" w:rsidRPr="00846E07">
        <w:rPr>
          <w:sz w:val="20"/>
          <w:szCs w:val="20"/>
        </w:rPr>
        <w:t xml:space="preserve">. </w:t>
      </w:r>
    </w:p>
    <w:p w14:paraId="645B114E" w14:textId="58EABF5A" w:rsidR="005434DB" w:rsidRDefault="00C3427D" w:rsidP="001A4D83">
      <w:pPr>
        <w:rPr>
          <w:sz w:val="20"/>
          <w:szCs w:val="20"/>
        </w:rPr>
      </w:pPr>
      <w:r>
        <w:rPr>
          <w:sz w:val="20"/>
          <w:szCs w:val="20"/>
        </w:rPr>
        <w:t>“</w:t>
      </w:r>
      <w:r w:rsidR="004B3E58">
        <w:rPr>
          <w:sz w:val="20"/>
          <w:szCs w:val="20"/>
        </w:rPr>
        <w:t>Data</w:t>
      </w:r>
      <w:r>
        <w:rPr>
          <w:sz w:val="20"/>
          <w:szCs w:val="20"/>
        </w:rPr>
        <w:t xml:space="preserve">” is a word </w:t>
      </w:r>
      <w:r w:rsidR="004B3E58">
        <w:rPr>
          <w:sz w:val="20"/>
          <w:szCs w:val="20"/>
        </w:rPr>
        <w:t>choice, not an inevitable nomenclature.</w:t>
      </w:r>
      <w:r w:rsidR="00254487">
        <w:rPr>
          <w:sz w:val="20"/>
          <w:szCs w:val="20"/>
        </w:rPr>
        <w:t xml:space="preserve"> </w:t>
      </w:r>
      <w:r>
        <w:rPr>
          <w:sz w:val="20"/>
          <w:szCs w:val="20"/>
        </w:rPr>
        <w:t>This choice has consequence</w:t>
      </w:r>
      <w:r w:rsidR="00811023">
        <w:rPr>
          <w:sz w:val="20"/>
          <w:szCs w:val="20"/>
        </w:rPr>
        <w:t xml:space="preserve"> from the micro </w:t>
      </w:r>
      <w:r w:rsidR="009A29E3">
        <w:rPr>
          <w:sz w:val="20"/>
          <w:szCs w:val="20"/>
        </w:rPr>
        <w:t>to macro, from the cultural to the</w:t>
      </w:r>
      <w:r w:rsidR="00811023">
        <w:rPr>
          <w:sz w:val="20"/>
          <w:szCs w:val="20"/>
        </w:rPr>
        <w:t xml:space="preserve"> </w:t>
      </w:r>
      <w:r w:rsidR="009A29E3">
        <w:rPr>
          <w:sz w:val="20"/>
          <w:szCs w:val="20"/>
        </w:rPr>
        <w:t>ontological</w:t>
      </w:r>
      <w:r w:rsidR="007A75B4">
        <w:rPr>
          <w:sz w:val="20"/>
          <w:szCs w:val="20"/>
        </w:rPr>
        <w:t>.</w:t>
      </w:r>
      <w:r w:rsidR="005434DB">
        <w:rPr>
          <w:sz w:val="20"/>
          <w:szCs w:val="20"/>
        </w:rPr>
        <w:t xml:space="preserve"> This is the case because we’ve transformed life into arbitrarily defined pieces, which replace the flow of lived experience with </w:t>
      </w:r>
      <w:r w:rsidR="009A29E3">
        <w:rPr>
          <w:sz w:val="20"/>
          <w:szCs w:val="20"/>
        </w:rPr>
        <w:t xml:space="preserve">information </w:t>
      </w:r>
      <w:r w:rsidR="005434DB">
        <w:rPr>
          <w:sz w:val="20"/>
          <w:szCs w:val="20"/>
        </w:rPr>
        <w:t xml:space="preserve">bits. </w:t>
      </w:r>
      <w:r w:rsidR="00E641DA">
        <w:rPr>
          <w:sz w:val="20"/>
          <w:szCs w:val="20"/>
        </w:rPr>
        <w:t xml:space="preserve">Computational analytics makes calculations based on </w:t>
      </w:r>
      <w:r w:rsidR="00C74AAB">
        <w:rPr>
          <w:sz w:val="20"/>
          <w:szCs w:val="20"/>
        </w:rPr>
        <w:t xml:space="preserve">these information bits. </w:t>
      </w:r>
      <w:r w:rsidR="005B2665">
        <w:rPr>
          <w:sz w:val="20"/>
          <w:szCs w:val="20"/>
        </w:rPr>
        <w:t xml:space="preserve">This matters, in that such </w:t>
      </w:r>
      <w:proofErr w:type="spellStart"/>
      <w:r w:rsidR="005B2665">
        <w:rPr>
          <w:sz w:val="20"/>
          <w:szCs w:val="20"/>
        </w:rPr>
        <w:t>datafication</w:t>
      </w:r>
      <w:proofErr w:type="spellEnd"/>
      <w:r w:rsidR="005B2665">
        <w:rPr>
          <w:sz w:val="20"/>
          <w:szCs w:val="20"/>
        </w:rPr>
        <w:t xml:space="preserve"> </w:t>
      </w:r>
      <w:r w:rsidR="00273562">
        <w:rPr>
          <w:sz w:val="20"/>
          <w:szCs w:val="20"/>
        </w:rPr>
        <w:t xml:space="preserve">focuses attention on that which exists as data and ignores what is outside this configuration. Indeed, data has become </w:t>
      </w:r>
      <w:r w:rsidR="001A4D83">
        <w:rPr>
          <w:sz w:val="20"/>
          <w:szCs w:val="20"/>
        </w:rPr>
        <w:t xml:space="preserve">a frame for that which is </w:t>
      </w:r>
      <w:r w:rsidR="00E56801" w:rsidRPr="00E56801">
        <w:rPr>
          <w:sz w:val="20"/>
          <w:szCs w:val="20"/>
        </w:rPr>
        <w:t>beyond argument</w:t>
      </w:r>
      <w:r w:rsidR="001A4D83">
        <w:rPr>
          <w:sz w:val="20"/>
          <w:szCs w:val="20"/>
        </w:rPr>
        <w:t xml:space="preserve"> because it </w:t>
      </w:r>
      <w:r w:rsidR="00E56801" w:rsidRPr="00E56801">
        <w:rPr>
          <w:sz w:val="20"/>
          <w:szCs w:val="20"/>
        </w:rPr>
        <w:t>always exists, no matt</w:t>
      </w:r>
      <w:r w:rsidR="001A4D83">
        <w:rPr>
          <w:sz w:val="20"/>
          <w:szCs w:val="20"/>
        </w:rPr>
        <w:t>er how it might be interpreted</w:t>
      </w:r>
      <w:r w:rsidR="00012EA7">
        <w:rPr>
          <w:sz w:val="20"/>
          <w:szCs w:val="20"/>
        </w:rPr>
        <w:t xml:space="preserve"> [5, 3</w:t>
      </w:r>
      <w:r w:rsidR="000D5409">
        <w:rPr>
          <w:sz w:val="20"/>
          <w:szCs w:val="20"/>
        </w:rPr>
        <w:t>]</w:t>
      </w:r>
      <w:r w:rsidR="001A4D83">
        <w:rPr>
          <w:sz w:val="20"/>
          <w:szCs w:val="20"/>
        </w:rPr>
        <w:t xml:space="preserve">. </w:t>
      </w:r>
    </w:p>
    <w:p w14:paraId="0662A0C5" w14:textId="34381472" w:rsidR="009C7123" w:rsidRDefault="005B2665" w:rsidP="001001C6">
      <w:pPr>
        <w:rPr>
          <w:sz w:val="20"/>
          <w:szCs w:val="20"/>
        </w:rPr>
      </w:pPr>
      <w:r>
        <w:rPr>
          <w:sz w:val="20"/>
          <w:szCs w:val="20"/>
        </w:rPr>
        <w:t xml:space="preserve">We can see a possible outcome of such framing in </w:t>
      </w:r>
      <w:r w:rsidR="007A75B4">
        <w:rPr>
          <w:sz w:val="20"/>
          <w:szCs w:val="20"/>
        </w:rPr>
        <w:t>the emerging science and p</w:t>
      </w:r>
      <w:r w:rsidR="00CD23B2">
        <w:rPr>
          <w:sz w:val="20"/>
          <w:szCs w:val="20"/>
        </w:rPr>
        <w:t>ractice of “predictive policing.</w:t>
      </w:r>
      <w:r w:rsidR="007A75B4">
        <w:rPr>
          <w:sz w:val="20"/>
          <w:szCs w:val="20"/>
        </w:rPr>
        <w:t xml:space="preserve">” This </w:t>
      </w:r>
      <w:r w:rsidR="00CD23B2">
        <w:rPr>
          <w:sz w:val="20"/>
          <w:szCs w:val="20"/>
        </w:rPr>
        <w:t xml:space="preserve">rapidly growing strategy in large metropolitan cities is </w:t>
      </w:r>
      <w:r w:rsidR="00140264">
        <w:rPr>
          <w:sz w:val="20"/>
          <w:szCs w:val="20"/>
        </w:rPr>
        <w:t xml:space="preserve">a powerful example of how </w:t>
      </w:r>
      <w:r w:rsidR="007A75B4">
        <w:rPr>
          <w:sz w:val="20"/>
          <w:szCs w:val="20"/>
        </w:rPr>
        <w:t xml:space="preserve">computation </w:t>
      </w:r>
      <w:r w:rsidR="00CD23B2">
        <w:rPr>
          <w:sz w:val="20"/>
          <w:szCs w:val="20"/>
        </w:rPr>
        <w:t xml:space="preserve">of </w:t>
      </w:r>
      <w:r w:rsidR="00507528">
        <w:rPr>
          <w:sz w:val="20"/>
          <w:szCs w:val="20"/>
        </w:rPr>
        <w:t xml:space="preserve">tiny variables in </w:t>
      </w:r>
      <w:r w:rsidR="00CD23B2">
        <w:rPr>
          <w:sz w:val="20"/>
          <w:szCs w:val="20"/>
        </w:rPr>
        <w:t xml:space="preserve">huge datasets can </w:t>
      </w:r>
      <w:r w:rsidR="00507528">
        <w:rPr>
          <w:sz w:val="20"/>
          <w:szCs w:val="20"/>
        </w:rPr>
        <w:t>link individuals to illegal behaviors.</w:t>
      </w:r>
      <w:r w:rsidR="00140264">
        <w:rPr>
          <w:sz w:val="20"/>
          <w:szCs w:val="20"/>
        </w:rPr>
        <w:t xml:space="preserve"> </w:t>
      </w:r>
      <w:r w:rsidR="00507528">
        <w:rPr>
          <w:sz w:val="20"/>
          <w:szCs w:val="20"/>
        </w:rPr>
        <w:t>The e</w:t>
      </w:r>
      <w:r w:rsidR="00607519">
        <w:rPr>
          <w:sz w:val="20"/>
          <w:szCs w:val="20"/>
        </w:rPr>
        <w:t xml:space="preserve">xample grows somewhat terrifying </w:t>
      </w:r>
      <w:r w:rsidR="009C7123">
        <w:rPr>
          <w:sz w:val="20"/>
          <w:szCs w:val="20"/>
        </w:rPr>
        <w:t xml:space="preserve">when these </w:t>
      </w:r>
      <w:r w:rsidR="00607519">
        <w:rPr>
          <w:sz w:val="20"/>
          <w:szCs w:val="20"/>
        </w:rPr>
        <w:t xml:space="preserve">algorithms </w:t>
      </w:r>
      <w:r w:rsidR="009C7123">
        <w:rPr>
          <w:sz w:val="20"/>
          <w:szCs w:val="20"/>
        </w:rPr>
        <w:t xml:space="preserve">are used to predict what is likely to occur, rather than to simply calculate what has </w:t>
      </w:r>
      <w:r w:rsidR="007A75B4">
        <w:rPr>
          <w:sz w:val="20"/>
          <w:szCs w:val="20"/>
        </w:rPr>
        <w:t>occurred</w:t>
      </w:r>
      <w:r w:rsidR="009C7123">
        <w:rPr>
          <w:sz w:val="20"/>
          <w:szCs w:val="20"/>
        </w:rPr>
        <w:t>.</w:t>
      </w:r>
      <w:r w:rsidR="00F81955">
        <w:rPr>
          <w:sz w:val="20"/>
          <w:szCs w:val="20"/>
        </w:rPr>
        <w:t xml:space="preserve"> Such predictions are based on data compiled from local and national databases, focusing attention on only those elements of human behavior that have been captured in these data sets. </w:t>
      </w:r>
    </w:p>
    <w:p w14:paraId="1A5B92D4" w14:textId="6F3418C3" w:rsidR="00C3427D" w:rsidRDefault="00254487" w:rsidP="001001C6">
      <w:pPr>
        <w:rPr>
          <w:sz w:val="20"/>
          <w:szCs w:val="20"/>
        </w:rPr>
      </w:pPr>
      <w:r>
        <w:rPr>
          <w:sz w:val="20"/>
          <w:szCs w:val="20"/>
        </w:rPr>
        <w:t>We could alternately conceptualize human experience as a river that we can only step in once, because it continually changes as it flows through time</w:t>
      </w:r>
      <w:r w:rsidR="00676C2F">
        <w:rPr>
          <w:sz w:val="20"/>
          <w:szCs w:val="20"/>
        </w:rPr>
        <w:t xml:space="preserve">-space. </w:t>
      </w:r>
      <w:r w:rsidR="00C700AC">
        <w:rPr>
          <w:sz w:val="20"/>
          <w:szCs w:val="20"/>
        </w:rPr>
        <w:t xml:space="preserve">In such </w:t>
      </w:r>
      <w:proofErr w:type="gramStart"/>
      <w:r w:rsidR="00C700AC">
        <w:rPr>
          <w:sz w:val="20"/>
          <w:szCs w:val="20"/>
        </w:rPr>
        <w:t>an</w:t>
      </w:r>
      <w:proofErr w:type="gramEnd"/>
      <w:r w:rsidR="00C700AC">
        <w:rPr>
          <w:sz w:val="20"/>
          <w:szCs w:val="20"/>
        </w:rPr>
        <w:t xml:space="preserve"> characterization, we might then focus more attention on the larger shape and ecology of the river rather than trying to capture the specificities of the moment when we stepped into it. </w:t>
      </w:r>
      <w:r w:rsidR="009B4999">
        <w:rPr>
          <w:sz w:val="20"/>
          <w:szCs w:val="20"/>
        </w:rPr>
        <w:t>Likewise, describing</w:t>
      </w:r>
      <w:r w:rsidR="00F52A12">
        <w:rPr>
          <w:sz w:val="20"/>
          <w:szCs w:val="20"/>
        </w:rPr>
        <w:t xml:space="preserve"> behavior in terms of the </w:t>
      </w:r>
      <w:r w:rsidR="00C700AC">
        <w:rPr>
          <w:sz w:val="20"/>
          <w:szCs w:val="20"/>
        </w:rPr>
        <w:t xml:space="preserve">chemical processes </w:t>
      </w:r>
      <w:r w:rsidR="009B4999">
        <w:rPr>
          <w:sz w:val="20"/>
          <w:szCs w:val="20"/>
        </w:rPr>
        <w:t xml:space="preserve">in the brain, or in terms of the encompassing </w:t>
      </w:r>
      <w:r w:rsidR="00F52A12">
        <w:rPr>
          <w:sz w:val="20"/>
          <w:szCs w:val="20"/>
        </w:rPr>
        <w:t xml:space="preserve">political situation within which </w:t>
      </w:r>
      <w:r w:rsidR="009B4999">
        <w:rPr>
          <w:sz w:val="20"/>
          <w:szCs w:val="20"/>
        </w:rPr>
        <w:t>it occurs will focus our attention on different aspects of an individual’s behavior</w:t>
      </w:r>
      <w:r w:rsidR="00EA48BD">
        <w:rPr>
          <w:sz w:val="20"/>
          <w:szCs w:val="20"/>
        </w:rPr>
        <w:t xml:space="preserve"> or the larger situation to which or within which </w:t>
      </w:r>
      <w:r w:rsidR="009B4999">
        <w:rPr>
          <w:sz w:val="20"/>
          <w:szCs w:val="20"/>
        </w:rPr>
        <w:t>this behavior responds</w:t>
      </w:r>
      <w:r w:rsidR="00EA48BD">
        <w:rPr>
          <w:sz w:val="20"/>
          <w:szCs w:val="20"/>
        </w:rPr>
        <w:t>. All of these alternates provoke different ways of seeing and making sense of a situation.</w:t>
      </w:r>
      <w:r w:rsidR="00C700AC">
        <w:rPr>
          <w:sz w:val="20"/>
          <w:szCs w:val="20"/>
        </w:rPr>
        <w:t xml:space="preserve"> </w:t>
      </w:r>
    </w:p>
    <w:p w14:paraId="4FC93789" w14:textId="42E12EAE" w:rsidR="000C0043" w:rsidRPr="00EA48BD" w:rsidRDefault="00EC4CDE" w:rsidP="001001C6">
      <w:pPr>
        <w:rPr>
          <w:sz w:val="20"/>
          <w:szCs w:val="20"/>
        </w:rPr>
      </w:pPr>
      <w:r>
        <w:rPr>
          <w:sz w:val="20"/>
          <w:szCs w:val="20"/>
        </w:rPr>
        <w:t>Morgan’s</w:t>
      </w:r>
      <w:r w:rsidR="00676C2F">
        <w:rPr>
          <w:sz w:val="20"/>
          <w:szCs w:val="20"/>
        </w:rPr>
        <w:t xml:space="preserve"> work on metaphors of organizing </w:t>
      </w:r>
      <w:r>
        <w:rPr>
          <w:sz w:val="20"/>
          <w:szCs w:val="20"/>
        </w:rPr>
        <w:t xml:space="preserve">[3] </w:t>
      </w:r>
      <w:r w:rsidR="00676C2F">
        <w:rPr>
          <w:sz w:val="20"/>
          <w:szCs w:val="20"/>
        </w:rPr>
        <w:t xml:space="preserve">emphasizes how the frames we use will generate distinctive perspectives and </w:t>
      </w:r>
      <w:r w:rsidR="00C3427D">
        <w:rPr>
          <w:sz w:val="20"/>
          <w:szCs w:val="20"/>
        </w:rPr>
        <w:t>more importantly, distinctive structures for organizing social and workplace activities.</w:t>
      </w:r>
    </w:p>
    <w:p w14:paraId="2FBF8AFE" w14:textId="31EC8FE9" w:rsidR="00846E07" w:rsidRDefault="00846E07" w:rsidP="00846E07">
      <w:pPr>
        <w:pStyle w:val="Heading1"/>
      </w:pPr>
      <w:r>
        <w:t>designing better discourses</w:t>
      </w:r>
    </w:p>
    <w:p w14:paraId="1C1C546B" w14:textId="77777777" w:rsidR="0043215F" w:rsidRDefault="000D7A71" w:rsidP="006C0B2E">
      <w:pPr>
        <w:rPr>
          <w:sz w:val="20"/>
          <w:szCs w:val="20"/>
        </w:rPr>
      </w:pPr>
      <w:r>
        <w:rPr>
          <w:sz w:val="20"/>
          <w:szCs w:val="20"/>
        </w:rPr>
        <w:t xml:space="preserve">How might we </w:t>
      </w:r>
      <w:r w:rsidR="005E152A">
        <w:rPr>
          <w:sz w:val="20"/>
          <w:szCs w:val="20"/>
        </w:rPr>
        <w:t xml:space="preserve">design </w:t>
      </w:r>
      <w:r>
        <w:rPr>
          <w:sz w:val="20"/>
          <w:szCs w:val="20"/>
        </w:rPr>
        <w:t xml:space="preserve">discourse </w:t>
      </w:r>
      <w:r w:rsidR="005E152A">
        <w:rPr>
          <w:sz w:val="20"/>
          <w:szCs w:val="20"/>
        </w:rPr>
        <w:t xml:space="preserve">to </w:t>
      </w:r>
      <w:r w:rsidR="00053D46">
        <w:rPr>
          <w:sz w:val="20"/>
          <w:szCs w:val="20"/>
        </w:rPr>
        <w:t xml:space="preserve">try to intervene in the shape of our future </w:t>
      </w:r>
      <w:r>
        <w:rPr>
          <w:sz w:val="20"/>
          <w:szCs w:val="20"/>
        </w:rPr>
        <w:t>worlds?</w:t>
      </w:r>
      <w:r w:rsidR="00053D46">
        <w:rPr>
          <w:sz w:val="20"/>
          <w:szCs w:val="20"/>
        </w:rPr>
        <w:t xml:space="preserve"> Of course, we can address this question </w:t>
      </w:r>
      <w:r w:rsidR="0043215F">
        <w:rPr>
          <w:sz w:val="20"/>
          <w:szCs w:val="20"/>
        </w:rPr>
        <w:t xml:space="preserve">as critical and engaged citizens. </w:t>
      </w:r>
      <w:r w:rsidR="003734EB">
        <w:rPr>
          <w:sz w:val="20"/>
          <w:szCs w:val="20"/>
        </w:rPr>
        <w:t>We</w:t>
      </w:r>
      <w:r w:rsidR="006C0B2E">
        <w:rPr>
          <w:sz w:val="20"/>
          <w:szCs w:val="20"/>
        </w:rPr>
        <w:t xml:space="preserve"> are </w:t>
      </w:r>
      <w:r w:rsidR="003734EB">
        <w:rPr>
          <w:sz w:val="20"/>
          <w:szCs w:val="20"/>
        </w:rPr>
        <w:t xml:space="preserve">all researchers and designers </w:t>
      </w:r>
      <w:r w:rsidR="006C0B2E">
        <w:rPr>
          <w:sz w:val="20"/>
          <w:szCs w:val="20"/>
        </w:rPr>
        <w:t xml:space="preserve">involved in the everyday processes of </w:t>
      </w:r>
      <w:proofErr w:type="gramStart"/>
      <w:r w:rsidR="006C0B2E">
        <w:rPr>
          <w:sz w:val="20"/>
          <w:szCs w:val="20"/>
        </w:rPr>
        <w:t>world-making</w:t>
      </w:r>
      <w:proofErr w:type="gramEnd"/>
      <w:r w:rsidR="006C0B2E" w:rsidRPr="00D24534">
        <w:rPr>
          <w:sz w:val="20"/>
          <w:szCs w:val="20"/>
        </w:rPr>
        <w:t xml:space="preserve">. Each, in our own way, </w:t>
      </w:r>
      <w:r w:rsidR="003734EB">
        <w:rPr>
          <w:sz w:val="20"/>
          <w:szCs w:val="20"/>
        </w:rPr>
        <w:t xml:space="preserve">are </w:t>
      </w:r>
      <w:r w:rsidR="00D62562">
        <w:rPr>
          <w:sz w:val="20"/>
          <w:szCs w:val="20"/>
        </w:rPr>
        <w:t xml:space="preserve">simultaneously producing and reinforcing through everyday usage </w:t>
      </w:r>
      <w:r w:rsidR="003734EB">
        <w:rPr>
          <w:sz w:val="20"/>
          <w:szCs w:val="20"/>
        </w:rPr>
        <w:t>the ethics that will shape our future</w:t>
      </w:r>
      <w:r w:rsidR="00012EA7">
        <w:rPr>
          <w:sz w:val="20"/>
          <w:szCs w:val="20"/>
        </w:rPr>
        <w:t xml:space="preserve"> [2</w:t>
      </w:r>
      <w:r w:rsidR="002E78F5">
        <w:rPr>
          <w:sz w:val="20"/>
          <w:szCs w:val="20"/>
        </w:rPr>
        <w:t>]</w:t>
      </w:r>
      <w:r w:rsidR="00012EA7">
        <w:rPr>
          <w:sz w:val="20"/>
          <w:szCs w:val="20"/>
        </w:rPr>
        <w:t xml:space="preserve">. </w:t>
      </w:r>
    </w:p>
    <w:p w14:paraId="4E8EC0D4" w14:textId="1B771C4C" w:rsidR="00DD738C" w:rsidRDefault="0043215F" w:rsidP="006C0B2E">
      <w:pPr>
        <w:rPr>
          <w:sz w:val="20"/>
          <w:szCs w:val="20"/>
        </w:rPr>
      </w:pPr>
      <w:r>
        <w:rPr>
          <w:sz w:val="20"/>
          <w:szCs w:val="20"/>
        </w:rPr>
        <w:t xml:space="preserve">This is a critical question for interaction and platform designers, software developers, and data scientists. In our academic endeavors, the </w:t>
      </w:r>
      <w:r w:rsidR="006C0B2E" w:rsidRPr="00D24534">
        <w:rPr>
          <w:sz w:val="20"/>
          <w:szCs w:val="20"/>
        </w:rPr>
        <w:t xml:space="preserve">impact of our efforts may or may not seem consequential on any grand scale. The outcome of our actions may have nothing to do with what we thought or desired from the outset. Surely, the butterfly neither intends nor desires to cause a Tsunami. </w:t>
      </w:r>
    </w:p>
    <w:p w14:paraId="41C91870" w14:textId="05C7F85D" w:rsidR="00163457" w:rsidRDefault="006C0B2E" w:rsidP="006C0B2E">
      <w:pPr>
        <w:rPr>
          <w:sz w:val="20"/>
          <w:szCs w:val="20"/>
        </w:rPr>
      </w:pPr>
      <w:r w:rsidRPr="00D24534">
        <w:rPr>
          <w:sz w:val="20"/>
          <w:szCs w:val="20"/>
        </w:rPr>
        <w:t xml:space="preserve">Still, it’s worth thinking about. What impact do we have on the larger world? And should we be paying closer attention to how we’re ‘world-making’ as we engage in </w:t>
      </w:r>
      <w:r w:rsidR="00F83D6C">
        <w:rPr>
          <w:sz w:val="20"/>
          <w:szCs w:val="20"/>
        </w:rPr>
        <w:t xml:space="preserve">the mundane, the banal, </w:t>
      </w:r>
      <w:proofErr w:type="gramStart"/>
      <w:r w:rsidR="00F83D6C">
        <w:rPr>
          <w:sz w:val="20"/>
          <w:szCs w:val="20"/>
        </w:rPr>
        <w:t>the</w:t>
      </w:r>
      <w:proofErr w:type="gramEnd"/>
      <w:r w:rsidR="00F83D6C">
        <w:rPr>
          <w:sz w:val="20"/>
          <w:szCs w:val="20"/>
        </w:rPr>
        <w:t xml:space="preserve"> playful</w:t>
      </w:r>
      <w:r w:rsidR="00EE017C">
        <w:rPr>
          <w:sz w:val="20"/>
          <w:szCs w:val="20"/>
        </w:rPr>
        <w:t>?</w:t>
      </w:r>
      <w:r w:rsidR="00F83D6C">
        <w:rPr>
          <w:sz w:val="20"/>
          <w:szCs w:val="20"/>
        </w:rPr>
        <w:t xml:space="preserve"> When we consider the long future impact of our knowledge producing practices, or the way that technological experimentation is actualized, the answer is an obvious yes.</w:t>
      </w:r>
      <w:r w:rsidR="00C37772">
        <w:rPr>
          <w:sz w:val="20"/>
          <w:szCs w:val="20"/>
        </w:rPr>
        <w:t xml:space="preserve">  </w:t>
      </w:r>
      <w:r w:rsidR="00163457">
        <w:rPr>
          <w:sz w:val="20"/>
          <w:szCs w:val="20"/>
        </w:rPr>
        <w:t xml:space="preserve">As Laura Watts notes, “futures are made and fixed in mundane social and material practice: in timetables, in corporate roadmaps, in designers’ drawings, in standards, in advertising, in </w:t>
      </w:r>
      <w:proofErr w:type="gramStart"/>
      <w:r w:rsidR="00163457">
        <w:rPr>
          <w:sz w:val="20"/>
          <w:szCs w:val="20"/>
        </w:rPr>
        <w:t>conversations ,</w:t>
      </w:r>
      <w:proofErr w:type="gramEnd"/>
      <w:r w:rsidR="00163457">
        <w:rPr>
          <w:sz w:val="20"/>
          <w:szCs w:val="20"/>
        </w:rPr>
        <w:t xml:space="preserve"> in hope and despai</w:t>
      </w:r>
      <w:r w:rsidR="00F71DED">
        <w:rPr>
          <w:sz w:val="20"/>
          <w:szCs w:val="20"/>
        </w:rPr>
        <w:t>r, in imaginaries made flesh” [5</w:t>
      </w:r>
      <w:r w:rsidR="00163457">
        <w:rPr>
          <w:sz w:val="20"/>
          <w:szCs w:val="20"/>
        </w:rPr>
        <w:t xml:space="preserve">]. </w:t>
      </w:r>
    </w:p>
    <w:p w14:paraId="2B9352D9" w14:textId="10652799" w:rsidR="006C0B2E" w:rsidRDefault="00F50173" w:rsidP="006C0B2E">
      <w:pPr>
        <w:rPr>
          <w:sz w:val="20"/>
          <w:szCs w:val="20"/>
        </w:rPr>
      </w:pPr>
      <w:r>
        <w:rPr>
          <w:sz w:val="20"/>
          <w:szCs w:val="20"/>
        </w:rPr>
        <w:t xml:space="preserve">It is one step to notice these social construction processes. The </w:t>
      </w:r>
      <w:r w:rsidR="00C37772">
        <w:rPr>
          <w:sz w:val="20"/>
          <w:szCs w:val="20"/>
        </w:rPr>
        <w:t xml:space="preserve">challenge then shifts to one of considering how we might intervene in our own and others’ processes, anticipate future </w:t>
      </w:r>
      <w:r w:rsidR="00BC49D5">
        <w:rPr>
          <w:sz w:val="20"/>
          <w:szCs w:val="20"/>
        </w:rPr>
        <w:t>causality</w:t>
      </w:r>
      <w:r w:rsidR="00C37772">
        <w:rPr>
          <w:sz w:val="20"/>
          <w:szCs w:val="20"/>
        </w:rPr>
        <w:t xml:space="preserve">, turn </w:t>
      </w:r>
      <w:r w:rsidR="00BC49D5">
        <w:rPr>
          <w:sz w:val="20"/>
          <w:szCs w:val="20"/>
        </w:rPr>
        <w:t>a tide</w:t>
      </w:r>
      <w:r w:rsidR="00C37772">
        <w:rPr>
          <w:sz w:val="20"/>
          <w:szCs w:val="20"/>
        </w:rPr>
        <w:t xml:space="preserve"> that </w:t>
      </w:r>
      <w:r w:rsidR="00BC49D5">
        <w:rPr>
          <w:sz w:val="20"/>
          <w:szCs w:val="20"/>
        </w:rPr>
        <w:t xml:space="preserve">is </w:t>
      </w:r>
      <w:r w:rsidR="00C37772">
        <w:rPr>
          <w:sz w:val="20"/>
          <w:szCs w:val="20"/>
        </w:rPr>
        <w:t>not yet apparent</w:t>
      </w:r>
      <w:r w:rsidR="00BC49D5">
        <w:rPr>
          <w:sz w:val="20"/>
          <w:szCs w:val="20"/>
        </w:rPr>
        <w:t>, and try to impact what we might become.</w:t>
      </w:r>
      <w:r w:rsidR="00F71DED">
        <w:rPr>
          <w:sz w:val="20"/>
          <w:szCs w:val="20"/>
        </w:rPr>
        <w:t xml:space="preserve"> </w:t>
      </w:r>
    </w:p>
    <w:p w14:paraId="6E9A7357" w14:textId="7B1FB295" w:rsidR="00BD4084" w:rsidRDefault="00BD4084" w:rsidP="00BD4084">
      <w:pPr>
        <w:pStyle w:val="Heading1"/>
      </w:pPr>
      <w:r>
        <w:t>aCKNOWLEDGMENTS</w:t>
      </w:r>
    </w:p>
    <w:p w14:paraId="13ACCC5C" w14:textId="196D2C26" w:rsidR="009846F4" w:rsidRPr="00D24534" w:rsidRDefault="009846F4" w:rsidP="006C0B2E">
      <w:pPr>
        <w:rPr>
          <w:sz w:val="20"/>
          <w:szCs w:val="20"/>
        </w:rPr>
      </w:pPr>
      <w:r>
        <w:rPr>
          <w:sz w:val="20"/>
          <w:szCs w:val="20"/>
        </w:rPr>
        <w:t>Notably, the position I</w:t>
      </w:r>
      <w:r w:rsidR="00AF208B">
        <w:rPr>
          <w:sz w:val="20"/>
          <w:szCs w:val="20"/>
        </w:rPr>
        <w:t xml:space="preserve"> articulate h</w:t>
      </w:r>
      <w:r w:rsidR="00BD4084">
        <w:rPr>
          <w:sz w:val="20"/>
          <w:szCs w:val="20"/>
        </w:rPr>
        <w:t xml:space="preserve">ere is not new or unique, but another variation on a long running theme of critical scholarship. I am indebted to a </w:t>
      </w:r>
      <w:r w:rsidR="00E479D4">
        <w:rPr>
          <w:sz w:val="20"/>
          <w:szCs w:val="20"/>
        </w:rPr>
        <w:t>long list of</w:t>
      </w:r>
      <w:r w:rsidR="00BD4084">
        <w:rPr>
          <w:sz w:val="20"/>
          <w:szCs w:val="20"/>
        </w:rPr>
        <w:t xml:space="preserve"> </w:t>
      </w:r>
      <w:r w:rsidR="00E479D4">
        <w:rPr>
          <w:sz w:val="20"/>
          <w:szCs w:val="20"/>
        </w:rPr>
        <w:t xml:space="preserve">feminist and critical scholars not mentioned here. </w:t>
      </w:r>
      <w:r w:rsidR="00BD4084">
        <w:rPr>
          <w:sz w:val="20"/>
          <w:szCs w:val="20"/>
        </w:rPr>
        <w:t xml:space="preserve"> This </w:t>
      </w:r>
      <w:r w:rsidR="00E479D4">
        <w:rPr>
          <w:sz w:val="20"/>
          <w:szCs w:val="20"/>
        </w:rPr>
        <w:t>position statement is</w:t>
      </w:r>
      <w:r w:rsidR="00AF208B">
        <w:rPr>
          <w:sz w:val="20"/>
          <w:szCs w:val="20"/>
        </w:rPr>
        <w:t xml:space="preserve"> based on my </w:t>
      </w:r>
      <w:r w:rsidR="00E479D4">
        <w:rPr>
          <w:sz w:val="20"/>
          <w:szCs w:val="20"/>
        </w:rPr>
        <w:t xml:space="preserve">recent </w:t>
      </w:r>
      <w:r w:rsidR="00AF208B">
        <w:rPr>
          <w:sz w:val="20"/>
          <w:szCs w:val="20"/>
        </w:rPr>
        <w:t xml:space="preserve">interests and concerns about social media platform design, the role of self-learning algorithmic logics in </w:t>
      </w:r>
      <w:r>
        <w:rPr>
          <w:sz w:val="20"/>
          <w:szCs w:val="20"/>
        </w:rPr>
        <w:t xml:space="preserve">digital </w:t>
      </w:r>
      <w:r w:rsidR="00AF208B">
        <w:rPr>
          <w:sz w:val="20"/>
          <w:szCs w:val="20"/>
        </w:rPr>
        <w:t xml:space="preserve">culture </w:t>
      </w:r>
      <w:r>
        <w:rPr>
          <w:sz w:val="20"/>
          <w:szCs w:val="20"/>
        </w:rPr>
        <w:t>infrastructure</w:t>
      </w:r>
      <w:r w:rsidR="00AF208B">
        <w:rPr>
          <w:sz w:val="20"/>
          <w:szCs w:val="20"/>
        </w:rPr>
        <w:t xml:space="preserve">s, and the </w:t>
      </w:r>
      <w:r w:rsidR="00BD4084">
        <w:rPr>
          <w:sz w:val="20"/>
          <w:szCs w:val="20"/>
        </w:rPr>
        <w:t xml:space="preserve">ethical gaps emerging from rapid </w:t>
      </w:r>
      <w:r w:rsidR="00AF208B">
        <w:rPr>
          <w:sz w:val="20"/>
          <w:szCs w:val="20"/>
        </w:rPr>
        <w:t>technological development</w:t>
      </w:r>
      <w:r>
        <w:rPr>
          <w:sz w:val="20"/>
          <w:szCs w:val="20"/>
        </w:rPr>
        <w:t>.</w:t>
      </w:r>
      <w:r w:rsidR="00E479D4">
        <w:rPr>
          <w:sz w:val="20"/>
          <w:szCs w:val="20"/>
        </w:rPr>
        <w:t xml:space="preserve"> It derives from my previous work in digital identity, ethnographic inquiry of user interfaces and user perceptions, and recent </w:t>
      </w:r>
      <w:r w:rsidR="008223A8">
        <w:rPr>
          <w:sz w:val="20"/>
          <w:szCs w:val="20"/>
        </w:rPr>
        <w:t>work training participants to use auto-ethnographic and phenomenology techniques to build reflexive critiques of their lived experience in digital culture.</w:t>
      </w:r>
    </w:p>
    <w:p w14:paraId="62E22893" w14:textId="77777777" w:rsidR="00EA48BD" w:rsidRDefault="00EA48BD" w:rsidP="00EA48BD">
      <w:pPr>
        <w:pStyle w:val="Heading1"/>
      </w:pPr>
      <w:bookmarkStart w:id="1" w:name="_Ref279752204"/>
      <w:bookmarkStart w:id="2" w:name="_Ref406944896"/>
      <w:bookmarkStart w:id="3" w:name="_Ref279753887"/>
      <w:r>
        <w:t xml:space="preserve">References </w:t>
      </w:r>
    </w:p>
    <w:p w14:paraId="193B7070" w14:textId="1C6F7781" w:rsidR="00EA48BD" w:rsidRPr="00EA48BD" w:rsidRDefault="00EA48BD" w:rsidP="00EA48BD">
      <w:pPr>
        <w:pStyle w:val="References"/>
        <w:rPr>
          <w:sz w:val="20"/>
        </w:rPr>
      </w:pPr>
      <w:bookmarkStart w:id="4" w:name="_Ref279752133"/>
      <w:bookmarkStart w:id="5" w:name="_Ref279752517"/>
      <w:r w:rsidRPr="00EA48BD">
        <w:rPr>
          <w:sz w:val="20"/>
        </w:rPr>
        <w:t xml:space="preserve">Annette N. Markham. Forthcoming. </w:t>
      </w:r>
      <w:proofErr w:type="spellStart"/>
      <w:r w:rsidRPr="00EA48BD">
        <w:rPr>
          <w:sz w:val="20"/>
        </w:rPr>
        <w:t>Produsing</w:t>
      </w:r>
      <w:proofErr w:type="spellEnd"/>
      <w:r w:rsidRPr="00EA48BD">
        <w:rPr>
          <w:sz w:val="20"/>
        </w:rPr>
        <w:t xml:space="preserve"> ethics. In </w:t>
      </w:r>
      <w:proofErr w:type="spellStart"/>
      <w:r w:rsidRPr="00EA48BD">
        <w:rPr>
          <w:sz w:val="20"/>
        </w:rPr>
        <w:t>Produsing</w:t>
      </w:r>
      <w:proofErr w:type="spellEnd"/>
      <w:r w:rsidRPr="00EA48BD">
        <w:rPr>
          <w:sz w:val="20"/>
        </w:rPr>
        <w:t xml:space="preserve"> Theory (2</w:t>
      </w:r>
      <w:r w:rsidRPr="00EA48BD">
        <w:rPr>
          <w:sz w:val="20"/>
          <w:vertAlign w:val="superscript"/>
        </w:rPr>
        <w:t>nd</w:t>
      </w:r>
      <w:r w:rsidRPr="00EA48BD">
        <w:rPr>
          <w:sz w:val="20"/>
        </w:rPr>
        <w:t xml:space="preserve"> </w:t>
      </w:r>
      <w:proofErr w:type="spellStart"/>
      <w:r w:rsidRPr="00EA48BD">
        <w:rPr>
          <w:sz w:val="20"/>
        </w:rPr>
        <w:t>ed</w:t>
      </w:r>
      <w:proofErr w:type="spellEnd"/>
      <w:r w:rsidRPr="00EA48BD">
        <w:rPr>
          <w:sz w:val="20"/>
        </w:rPr>
        <w:t>). Rebecca Lind (</w:t>
      </w:r>
      <w:proofErr w:type="spellStart"/>
      <w:r w:rsidRPr="00EA48BD">
        <w:rPr>
          <w:sz w:val="20"/>
        </w:rPr>
        <w:t>ed</w:t>
      </w:r>
      <w:proofErr w:type="spellEnd"/>
      <w:r w:rsidRPr="00EA48BD">
        <w:rPr>
          <w:sz w:val="20"/>
        </w:rPr>
        <w:t xml:space="preserve">). Polity Press, London, UK. </w:t>
      </w:r>
      <w:r w:rsidR="000D2CA4">
        <w:rPr>
          <w:sz w:val="20"/>
        </w:rPr>
        <w:t xml:space="preserve">Draft retrieved 10 May 2015 from: </w:t>
      </w:r>
      <w:r w:rsidR="000D2CA4" w:rsidRPr="000D2CA4">
        <w:rPr>
          <w:sz w:val="20"/>
        </w:rPr>
        <w:t>https://www.dropbox.com/s/wdwuhfc41eamix4/MarkhamProdusingEthicsFinalDraft.pdf</w:t>
      </w:r>
      <w:proofErr w:type="gramStart"/>
      <w:r w:rsidR="000D2CA4" w:rsidRPr="000D2CA4">
        <w:rPr>
          <w:sz w:val="20"/>
        </w:rPr>
        <w:t>?dl</w:t>
      </w:r>
      <w:proofErr w:type="gramEnd"/>
      <w:r w:rsidR="000D2CA4" w:rsidRPr="000D2CA4">
        <w:rPr>
          <w:sz w:val="20"/>
        </w:rPr>
        <w:t>=0</w:t>
      </w:r>
    </w:p>
    <w:p w14:paraId="185534C8" w14:textId="6209DF1C" w:rsidR="00EA48BD" w:rsidRPr="00EA48BD" w:rsidRDefault="00EA48BD" w:rsidP="00EA48BD">
      <w:pPr>
        <w:pStyle w:val="References"/>
        <w:rPr>
          <w:sz w:val="20"/>
        </w:rPr>
      </w:pPr>
      <w:r w:rsidRPr="00EA48BD">
        <w:rPr>
          <w:sz w:val="20"/>
        </w:rPr>
        <w:t xml:space="preserve">Annette N. Markham. 2014. Undermining data: A critical examination of a core term in scientific inquiry. First Monday, 18(10). </w:t>
      </w:r>
      <w:r w:rsidR="000D2CA4">
        <w:rPr>
          <w:sz w:val="20"/>
        </w:rPr>
        <w:t xml:space="preserve">Retrieved 10 May 2015 from: </w:t>
      </w:r>
      <w:r w:rsidR="000D2CA4" w:rsidRPr="000D2CA4">
        <w:rPr>
          <w:sz w:val="20"/>
        </w:rPr>
        <w:t>http://firstmonday.org/ojs/index.php/fm/article/view/4868</w:t>
      </w:r>
    </w:p>
    <w:p w14:paraId="11E9DFC6" w14:textId="4B45A136" w:rsidR="00EA48BD" w:rsidRDefault="00EC4CDE" w:rsidP="00EA48BD">
      <w:pPr>
        <w:pStyle w:val="References"/>
        <w:rPr>
          <w:sz w:val="20"/>
        </w:rPr>
      </w:pPr>
      <w:r>
        <w:rPr>
          <w:sz w:val="20"/>
        </w:rPr>
        <w:t>Gareth Morgan. 1986</w:t>
      </w:r>
      <w:r w:rsidR="00EA48BD" w:rsidRPr="00EA48BD">
        <w:rPr>
          <w:sz w:val="20"/>
        </w:rPr>
        <w:t>. Images of Organization. Sage Publications, Thousand Oaks, CA.</w:t>
      </w:r>
      <w:bookmarkEnd w:id="4"/>
      <w:bookmarkEnd w:id="5"/>
    </w:p>
    <w:p w14:paraId="17100A1B" w14:textId="543A6840" w:rsidR="006F2A4A" w:rsidRPr="008223A8" w:rsidRDefault="00EA48BD" w:rsidP="00EA48BD">
      <w:pPr>
        <w:pStyle w:val="References"/>
        <w:rPr>
          <w:sz w:val="20"/>
        </w:rPr>
      </w:pPr>
      <w:r w:rsidRPr="00EA48BD">
        <w:rPr>
          <w:rFonts w:eastAsia="Times"/>
          <w:color w:val="111111"/>
          <w:sz w:val="20"/>
          <w:szCs w:val="18"/>
        </w:rPr>
        <w:t xml:space="preserve">Daniel Rosenberg. 2013. Data before the fact. In ‘Raw data’ is an oxymoron. Lisa </w:t>
      </w:r>
      <w:proofErr w:type="spellStart"/>
      <w:r w:rsidRPr="00EA48BD">
        <w:rPr>
          <w:rFonts w:eastAsia="Times"/>
          <w:color w:val="111111"/>
          <w:sz w:val="20"/>
          <w:szCs w:val="18"/>
        </w:rPr>
        <w:t>Gitelman</w:t>
      </w:r>
      <w:proofErr w:type="spellEnd"/>
      <w:r w:rsidRPr="00EA48BD">
        <w:rPr>
          <w:rFonts w:eastAsia="Times"/>
          <w:color w:val="111111"/>
          <w:sz w:val="20"/>
          <w:szCs w:val="18"/>
        </w:rPr>
        <w:t xml:space="preserve"> (</w:t>
      </w:r>
      <w:proofErr w:type="spellStart"/>
      <w:r w:rsidRPr="00EA48BD">
        <w:rPr>
          <w:rFonts w:eastAsia="Times"/>
          <w:color w:val="111111"/>
          <w:sz w:val="20"/>
          <w:szCs w:val="18"/>
        </w:rPr>
        <w:t>ed</w:t>
      </w:r>
      <w:proofErr w:type="spellEnd"/>
      <w:r w:rsidRPr="00EA48BD">
        <w:rPr>
          <w:rFonts w:eastAsia="Times"/>
          <w:color w:val="111111"/>
          <w:sz w:val="20"/>
          <w:szCs w:val="18"/>
        </w:rPr>
        <w:t>). Cambridge, Mass.: MIT Press, pp. 15–40.</w:t>
      </w:r>
    </w:p>
    <w:p w14:paraId="0C437464" w14:textId="1501F3A7" w:rsidR="008223A8" w:rsidRPr="00EA48BD" w:rsidRDefault="008223A8" w:rsidP="00EA48BD">
      <w:pPr>
        <w:pStyle w:val="References"/>
        <w:rPr>
          <w:sz w:val="20"/>
        </w:rPr>
      </w:pPr>
      <w:r>
        <w:rPr>
          <w:rFonts w:eastAsia="Times"/>
          <w:color w:val="111111"/>
          <w:sz w:val="20"/>
          <w:szCs w:val="18"/>
        </w:rPr>
        <w:t xml:space="preserve">Laura Watts. 2015. </w:t>
      </w:r>
      <w:r w:rsidR="000F10D0">
        <w:rPr>
          <w:rFonts w:eastAsia="Times"/>
          <w:color w:val="111111"/>
          <w:sz w:val="20"/>
          <w:szCs w:val="18"/>
        </w:rPr>
        <w:t>Future archeology: Re-animating innovation in the mobile telecoms industry</w:t>
      </w:r>
      <w:r>
        <w:rPr>
          <w:rFonts w:eastAsia="Times"/>
          <w:color w:val="111111"/>
          <w:sz w:val="20"/>
          <w:szCs w:val="18"/>
        </w:rPr>
        <w:t>.</w:t>
      </w:r>
      <w:r w:rsidR="009051B9">
        <w:rPr>
          <w:rFonts w:eastAsia="Times"/>
          <w:color w:val="111111"/>
          <w:sz w:val="20"/>
          <w:szCs w:val="18"/>
        </w:rPr>
        <w:t xml:space="preserve"> In Theories of the mobile </w:t>
      </w:r>
      <w:proofErr w:type="gramStart"/>
      <w:r w:rsidR="009051B9">
        <w:rPr>
          <w:rFonts w:eastAsia="Times"/>
          <w:color w:val="111111"/>
          <w:sz w:val="20"/>
          <w:szCs w:val="18"/>
        </w:rPr>
        <w:t>internet</w:t>
      </w:r>
      <w:proofErr w:type="gramEnd"/>
      <w:r w:rsidR="009051B9">
        <w:rPr>
          <w:rFonts w:eastAsia="Times"/>
          <w:color w:val="111111"/>
          <w:sz w:val="20"/>
          <w:szCs w:val="18"/>
        </w:rPr>
        <w:t xml:space="preserve">: </w:t>
      </w:r>
      <w:proofErr w:type="spellStart"/>
      <w:r w:rsidR="009051B9">
        <w:rPr>
          <w:rFonts w:eastAsia="Times"/>
          <w:color w:val="111111"/>
          <w:sz w:val="20"/>
          <w:szCs w:val="18"/>
        </w:rPr>
        <w:t>Materialities</w:t>
      </w:r>
      <w:proofErr w:type="spellEnd"/>
      <w:r w:rsidR="009051B9">
        <w:rPr>
          <w:rFonts w:eastAsia="Times"/>
          <w:color w:val="111111"/>
          <w:sz w:val="20"/>
          <w:szCs w:val="18"/>
        </w:rPr>
        <w:t xml:space="preserve"> and imaginaries. Andrew Herman, Jan </w:t>
      </w:r>
      <w:proofErr w:type="spellStart"/>
      <w:r w:rsidR="009051B9">
        <w:rPr>
          <w:rFonts w:eastAsia="Times"/>
          <w:color w:val="111111"/>
          <w:sz w:val="20"/>
          <w:szCs w:val="18"/>
        </w:rPr>
        <w:t>Hadlaw</w:t>
      </w:r>
      <w:proofErr w:type="spellEnd"/>
      <w:r w:rsidR="009051B9">
        <w:rPr>
          <w:rFonts w:eastAsia="Times"/>
          <w:color w:val="111111"/>
          <w:sz w:val="20"/>
          <w:szCs w:val="18"/>
        </w:rPr>
        <w:t>, Thom Swiss (</w:t>
      </w:r>
      <w:proofErr w:type="spellStart"/>
      <w:r w:rsidR="009051B9">
        <w:rPr>
          <w:rFonts w:eastAsia="Times"/>
          <w:color w:val="111111"/>
          <w:sz w:val="20"/>
          <w:szCs w:val="18"/>
        </w:rPr>
        <w:t>Eds</w:t>
      </w:r>
      <w:proofErr w:type="spellEnd"/>
      <w:r w:rsidR="009051B9">
        <w:rPr>
          <w:rFonts w:eastAsia="Times"/>
          <w:color w:val="111111"/>
          <w:sz w:val="20"/>
          <w:szCs w:val="18"/>
        </w:rPr>
        <w:t xml:space="preserve">). </w:t>
      </w:r>
      <w:proofErr w:type="spellStart"/>
      <w:r w:rsidR="009051B9">
        <w:rPr>
          <w:rFonts w:eastAsia="Times"/>
          <w:color w:val="111111"/>
          <w:sz w:val="20"/>
          <w:szCs w:val="18"/>
        </w:rPr>
        <w:t>Routledge</w:t>
      </w:r>
      <w:proofErr w:type="spellEnd"/>
      <w:r w:rsidR="009051B9">
        <w:rPr>
          <w:rFonts w:eastAsia="Times"/>
          <w:color w:val="111111"/>
          <w:sz w:val="20"/>
          <w:szCs w:val="18"/>
        </w:rPr>
        <w:t xml:space="preserve"> Press, New York. 149-167.</w:t>
      </w:r>
      <w:r>
        <w:rPr>
          <w:rFonts w:eastAsia="Times"/>
          <w:color w:val="111111"/>
          <w:sz w:val="20"/>
          <w:szCs w:val="18"/>
        </w:rPr>
        <w:t xml:space="preserve"> </w:t>
      </w:r>
      <w:bookmarkEnd w:id="1"/>
      <w:bookmarkEnd w:id="2"/>
      <w:bookmarkEnd w:id="3"/>
    </w:p>
    <w:sectPr w:rsidR="008223A8" w:rsidRPr="00EA48BD" w:rsidSect="000D2CA4">
      <w:headerReference w:type="even" r:id="rId11"/>
      <w:type w:val="continuous"/>
      <w:pgSz w:w="12240" w:h="15840" w:code="1"/>
      <w:pgMar w:top="1224" w:right="1080" w:bottom="2610" w:left="1080" w:header="720" w:footer="720" w:gutter="0"/>
      <w:cols w:num="2" w:space="432"/>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300326" w14:textId="77777777" w:rsidR="000D2CA4" w:rsidRDefault="000D2CA4">
      <w:r>
        <w:separator/>
      </w:r>
    </w:p>
  </w:endnote>
  <w:endnote w:type="continuationSeparator" w:id="0">
    <w:p w14:paraId="6C906697" w14:textId="77777777" w:rsidR="000D2CA4" w:rsidRDefault="000D2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TimesNewRomanPSMT">
    <w:altName w:val="Times New Roman"/>
    <w:charset w:val="00"/>
    <w:family w:val="swiss"/>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3187F9" w14:textId="77777777" w:rsidR="000D2CA4" w:rsidRDefault="000D2CA4" w:rsidP="00443E9F">
      <w:pPr>
        <w:spacing w:after="0"/>
      </w:pPr>
      <w:r>
        <w:separator/>
      </w:r>
    </w:p>
  </w:footnote>
  <w:footnote w:type="continuationSeparator" w:id="0">
    <w:p w14:paraId="557C2CE6" w14:textId="77777777" w:rsidR="000D2CA4" w:rsidRDefault="000D2CA4" w:rsidP="00443E9F">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E7D1C5" w14:textId="77777777" w:rsidR="000D2CA4" w:rsidRDefault="000D2CA4" w:rsidP="006B3F1F">
    <w:pPr>
      <w:pStyle w:val="Header"/>
      <w:tabs>
        <w:tab w:val="clear" w:pos="4320"/>
        <w:tab w:val="clear" w:pos="8640"/>
        <w:tab w:val="left" w:pos="2660"/>
      </w:tabs>
      <w:jc w:val="lef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A341EF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5F2EDC94"/>
    <w:lvl w:ilvl="0">
      <w:start w:val="1"/>
      <w:numFmt w:val="decimal"/>
      <w:pStyle w:val="ListNumber5"/>
      <w:lvlText w:val="%1."/>
      <w:lvlJc w:val="left"/>
      <w:pPr>
        <w:tabs>
          <w:tab w:val="num" w:pos="1800"/>
        </w:tabs>
        <w:ind w:left="1800" w:hanging="360"/>
      </w:pPr>
    </w:lvl>
  </w:abstractNum>
  <w:abstractNum w:abstractNumId="2">
    <w:nsid w:val="FFFFFF7D"/>
    <w:multiLevelType w:val="singleLevel"/>
    <w:tmpl w:val="255A5C26"/>
    <w:lvl w:ilvl="0">
      <w:start w:val="1"/>
      <w:numFmt w:val="decimal"/>
      <w:pStyle w:val="ListNumber4"/>
      <w:lvlText w:val="%1."/>
      <w:lvlJc w:val="left"/>
      <w:pPr>
        <w:tabs>
          <w:tab w:val="num" w:pos="1440"/>
        </w:tabs>
        <w:ind w:left="1440" w:hanging="360"/>
      </w:pPr>
    </w:lvl>
  </w:abstractNum>
  <w:abstractNum w:abstractNumId="3">
    <w:nsid w:val="FFFFFF7E"/>
    <w:multiLevelType w:val="singleLevel"/>
    <w:tmpl w:val="AF0C147E"/>
    <w:lvl w:ilvl="0">
      <w:start w:val="1"/>
      <w:numFmt w:val="decimal"/>
      <w:pStyle w:val="ListNumber3"/>
      <w:lvlText w:val="%1."/>
      <w:lvlJc w:val="left"/>
      <w:pPr>
        <w:tabs>
          <w:tab w:val="num" w:pos="1080"/>
        </w:tabs>
        <w:ind w:left="1080" w:hanging="360"/>
      </w:pPr>
    </w:lvl>
  </w:abstractNum>
  <w:abstractNum w:abstractNumId="4">
    <w:nsid w:val="FFFFFF7F"/>
    <w:multiLevelType w:val="singleLevel"/>
    <w:tmpl w:val="795EB0FE"/>
    <w:lvl w:ilvl="0">
      <w:start w:val="1"/>
      <w:numFmt w:val="decimal"/>
      <w:pStyle w:val="ListNumber2"/>
      <w:lvlText w:val="%1."/>
      <w:lvlJc w:val="left"/>
      <w:pPr>
        <w:tabs>
          <w:tab w:val="num" w:pos="720"/>
        </w:tabs>
        <w:ind w:left="720" w:hanging="360"/>
      </w:pPr>
    </w:lvl>
  </w:abstractNum>
  <w:abstractNum w:abstractNumId="5">
    <w:nsid w:val="FFFFFF80"/>
    <w:multiLevelType w:val="singleLevel"/>
    <w:tmpl w:val="843EB82E"/>
    <w:lvl w:ilvl="0">
      <w:start w:val="1"/>
      <w:numFmt w:val="bullet"/>
      <w:pStyle w:val="ListBullet5"/>
      <w:lvlText w:val=""/>
      <w:lvlJc w:val="left"/>
      <w:pPr>
        <w:tabs>
          <w:tab w:val="num" w:pos="1800"/>
        </w:tabs>
        <w:ind w:left="1800" w:hanging="360"/>
      </w:pPr>
      <w:rPr>
        <w:rFonts w:ascii="Symbol" w:eastAsia="Times New Roman" w:hAnsi="Symbol" w:hint="default"/>
      </w:rPr>
    </w:lvl>
  </w:abstractNum>
  <w:abstractNum w:abstractNumId="6">
    <w:nsid w:val="FFFFFF81"/>
    <w:multiLevelType w:val="singleLevel"/>
    <w:tmpl w:val="BA480184"/>
    <w:lvl w:ilvl="0">
      <w:start w:val="1"/>
      <w:numFmt w:val="bullet"/>
      <w:pStyle w:val="ListBullet4"/>
      <w:lvlText w:val=""/>
      <w:lvlJc w:val="left"/>
      <w:pPr>
        <w:tabs>
          <w:tab w:val="num" w:pos="1440"/>
        </w:tabs>
        <w:ind w:left="1440" w:hanging="360"/>
      </w:pPr>
      <w:rPr>
        <w:rFonts w:ascii="Symbol" w:eastAsia="Times New Roman" w:hAnsi="Symbol" w:hint="default"/>
      </w:rPr>
    </w:lvl>
  </w:abstractNum>
  <w:abstractNum w:abstractNumId="7">
    <w:nsid w:val="FFFFFF82"/>
    <w:multiLevelType w:val="singleLevel"/>
    <w:tmpl w:val="9B1C1786"/>
    <w:lvl w:ilvl="0">
      <w:start w:val="1"/>
      <w:numFmt w:val="bullet"/>
      <w:pStyle w:val="ListBullet3"/>
      <w:lvlText w:val=""/>
      <w:lvlJc w:val="left"/>
      <w:pPr>
        <w:tabs>
          <w:tab w:val="num" w:pos="1080"/>
        </w:tabs>
        <w:ind w:left="1080" w:hanging="360"/>
      </w:pPr>
      <w:rPr>
        <w:rFonts w:ascii="Symbol" w:eastAsia="Times New Roman" w:hAnsi="Symbol" w:hint="default"/>
      </w:rPr>
    </w:lvl>
  </w:abstractNum>
  <w:abstractNum w:abstractNumId="8">
    <w:nsid w:val="FFFFFF83"/>
    <w:multiLevelType w:val="singleLevel"/>
    <w:tmpl w:val="536E19F6"/>
    <w:lvl w:ilvl="0">
      <w:start w:val="1"/>
      <w:numFmt w:val="bullet"/>
      <w:pStyle w:val="ListBullet2"/>
      <w:lvlText w:val=""/>
      <w:lvlJc w:val="left"/>
      <w:pPr>
        <w:tabs>
          <w:tab w:val="num" w:pos="720"/>
        </w:tabs>
        <w:ind w:left="720" w:hanging="360"/>
      </w:pPr>
      <w:rPr>
        <w:rFonts w:ascii="Symbol" w:eastAsia="Times New Roman" w:hAnsi="Symbol" w:hint="default"/>
      </w:rPr>
    </w:lvl>
  </w:abstractNum>
  <w:abstractNum w:abstractNumId="9">
    <w:nsid w:val="FFFFFF88"/>
    <w:multiLevelType w:val="singleLevel"/>
    <w:tmpl w:val="66E00E2E"/>
    <w:lvl w:ilvl="0">
      <w:start w:val="1"/>
      <w:numFmt w:val="decimal"/>
      <w:pStyle w:val="ListNumber"/>
      <w:lvlText w:val="%1."/>
      <w:lvlJc w:val="left"/>
      <w:pPr>
        <w:tabs>
          <w:tab w:val="num" w:pos="360"/>
        </w:tabs>
        <w:ind w:left="360" w:hanging="360"/>
      </w:pPr>
    </w:lvl>
  </w:abstractNum>
  <w:abstractNum w:abstractNumId="10">
    <w:nsid w:val="FFFFFF89"/>
    <w:multiLevelType w:val="singleLevel"/>
    <w:tmpl w:val="A836A8AC"/>
    <w:lvl w:ilvl="0">
      <w:start w:val="1"/>
      <w:numFmt w:val="bullet"/>
      <w:pStyle w:val="ListBullet"/>
      <w:lvlText w:val=""/>
      <w:lvlJc w:val="left"/>
      <w:pPr>
        <w:tabs>
          <w:tab w:val="num" w:pos="360"/>
        </w:tabs>
        <w:ind w:left="360" w:hanging="360"/>
      </w:pPr>
      <w:rPr>
        <w:rFonts w:ascii="Symbol" w:eastAsia="Times New Roman" w:hAnsi="Symbol" w:hint="default"/>
      </w:rPr>
    </w:lvl>
  </w:abstractNum>
  <w:abstractNum w:abstractNumId="11">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2">
    <w:nsid w:val="FFFFFFFE"/>
    <w:multiLevelType w:val="singleLevel"/>
    <w:tmpl w:val="5CA6E12C"/>
    <w:lvl w:ilvl="0">
      <w:numFmt w:val="decimal"/>
      <w:lvlText w:val="*"/>
      <w:lvlJc w:val="left"/>
    </w:lvl>
  </w:abstractNum>
  <w:abstractNum w:abstractNumId="13">
    <w:nsid w:val="02ED5D3A"/>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4">
    <w:nsid w:val="064E10C8"/>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5">
    <w:nsid w:val="06686EE4"/>
    <w:multiLevelType w:val="multilevel"/>
    <w:tmpl w:val="97181DC6"/>
    <w:lvl w:ilvl="0">
      <w:start w:val="1"/>
      <w:numFmt w:val="bullet"/>
      <w:pStyle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14496F4F"/>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7">
    <w:nsid w:val="198D75AF"/>
    <w:multiLevelType w:val="singleLevel"/>
    <w:tmpl w:val="DDEE8D5E"/>
    <w:lvl w:ilvl="0">
      <w:start w:val="1"/>
      <w:numFmt w:val="decimal"/>
      <w:lvlText w:val="%1."/>
      <w:legacy w:legacy="1" w:legacySpace="0" w:legacyIndent="144"/>
      <w:lvlJc w:val="left"/>
      <w:pPr>
        <w:ind w:left="144" w:hanging="144"/>
      </w:pPr>
    </w:lvl>
  </w:abstractNum>
  <w:abstractNum w:abstractNumId="18">
    <w:nsid w:val="1C256FB0"/>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9">
    <w:nsid w:val="1F4A0179"/>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0">
    <w:nsid w:val="21E218E8"/>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1">
    <w:nsid w:val="29B677BC"/>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2">
    <w:nsid w:val="2AB17545"/>
    <w:multiLevelType w:val="singleLevel"/>
    <w:tmpl w:val="DDEE8D5E"/>
    <w:lvl w:ilvl="0">
      <w:start w:val="1"/>
      <w:numFmt w:val="decimal"/>
      <w:lvlText w:val="%1."/>
      <w:legacy w:legacy="1" w:legacySpace="0" w:legacyIndent="144"/>
      <w:lvlJc w:val="left"/>
      <w:pPr>
        <w:ind w:left="144" w:hanging="144"/>
      </w:pPr>
    </w:lvl>
  </w:abstractNum>
  <w:abstractNum w:abstractNumId="23">
    <w:nsid w:val="330F08CD"/>
    <w:multiLevelType w:val="multilevel"/>
    <w:tmpl w:val="DDEE8D5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4">
    <w:nsid w:val="3B7C47BF"/>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5">
    <w:nsid w:val="4229611F"/>
    <w:multiLevelType w:val="singleLevel"/>
    <w:tmpl w:val="DDEE8D5E"/>
    <w:lvl w:ilvl="0">
      <w:start w:val="1"/>
      <w:numFmt w:val="decimal"/>
      <w:lvlText w:val="%1."/>
      <w:legacy w:legacy="1" w:legacySpace="0" w:legacyIndent="144"/>
      <w:lvlJc w:val="left"/>
      <w:pPr>
        <w:ind w:left="144" w:hanging="144"/>
      </w:pPr>
    </w:lvl>
  </w:abstractNum>
  <w:abstractNum w:abstractNumId="26">
    <w:nsid w:val="499A66E6"/>
    <w:multiLevelType w:val="hybridMultilevel"/>
    <w:tmpl w:val="C2A25756"/>
    <w:lvl w:ilvl="0" w:tplc="51627B8E">
      <w:start w:val="1"/>
      <w:numFmt w:val="decimal"/>
      <w:pStyle w:val="References"/>
      <w:lvlText w:val="%1."/>
      <w:lvlJc w:val="left"/>
      <w:pPr>
        <w:ind w:left="720" w:hanging="360"/>
      </w:pPr>
      <w:rPr>
        <w:rFonts w:ascii="Times New Roman" w:hAnsi="Times New Roman"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AAC6963"/>
    <w:multiLevelType w:val="singleLevel"/>
    <w:tmpl w:val="DDEE8D5E"/>
    <w:lvl w:ilvl="0">
      <w:start w:val="1"/>
      <w:numFmt w:val="decimal"/>
      <w:lvlText w:val="%1."/>
      <w:legacy w:legacy="1" w:legacySpace="0" w:legacyIndent="144"/>
      <w:lvlJc w:val="left"/>
      <w:pPr>
        <w:ind w:left="144" w:hanging="144"/>
      </w:pPr>
    </w:lvl>
  </w:abstractNum>
  <w:abstractNum w:abstractNumId="28">
    <w:nsid w:val="5289287D"/>
    <w:multiLevelType w:val="singleLevel"/>
    <w:tmpl w:val="DDEE8D5E"/>
    <w:lvl w:ilvl="0">
      <w:start w:val="1"/>
      <w:numFmt w:val="decimal"/>
      <w:lvlText w:val="%1."/>
      <w:legacy w:legacy="1" w:legacySpace="0" w:legacyIndent="144"/>
      <w:lvlJc w:val="left"/>
      <w:pPr>
        <w:ind w:left="144" w:hanging="144"/>
      </w:pPr>
    </w:lvl>
  </w:abstractNum>
  <w:abstractNum w:abstractNumId="29">
    <w:nsid w:val="58AD353F"/>
    <w:multiLevelType w:val="hybridMultilevel"/>
    <w:tmpl w:val="066CB9EA"/>
    <w:lvl w:ilvl="0" w:tplc="61E616DA">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58D51CC0"/>
    <w:multiLevelType w:val="singleLevel"/>
    <w:tmpl w:val="DDEE8D5E"/>
    <w:lvl w:ilvl="0">
      <w:start w:val="1"/>
      <w:numFmt w:val="decimal"/>
      <w:lvlText w:val="%1."/>
      <w:legacy w:legacy="1" w:legacySpace="0" w:legacyIndent="144"/>
      <w:lvlJc w:val="left"/>
      <w:pPr>
        <w:ind w:left="144" w:hanging="144"/>
      </w:pPr>
    </w:lvl>
  </w:abstractNum>
  <w:abstractNum w:abstractNumId="31">
    <w:nsid w:val="5A0A036E"/>
    <w:multiLevelType w:val="singleLevel"/>
    <w:tmpl w:val="61E616DA"/>
    <w:lvl w:ilvl="0">
      <w:start w:val="1"/>
      <w:numFmt w:val="decimal"/>
      <w:lvlText w:val="%1."/>
      <w:legacy w:legacy="1" w:legacySpace="0" w:legacyIndent="144"/>
      <w:lvlJc w:val="left"/>
      <w:pPr>
        <w:ind w:left="144" w:hanging="144"/>
      </w:pPr>
    </w:lvl>
  </w:abstractNum>
  <w:abstractNum w:abstractNumId="32">
    <w:nsid w:val="5BB151A4"/>
    <w:multiLevelType w:val="multilevel"/>
    <w:tmpl w:val="0F962DDA"/>
    <w:lvl w:ilvl="0">
      <w:start w:val="1"/>
      <w:numFmt w:val="decimal"/>
      <w:lvlText w:val="[%1]"/>
      <w:lvlJc w:val="left"/>
      <w:pPr>
        <w:tabs>
          <w:tab w:val="num" w:pos="360"/>
        </w:tabs>
        <w:ind w:left="0" w:firstLine="0"/>
      </w:pPr>
      <w:rPr>
        <w:rFonts w:ascii="Arial" w:hAnsi="Arial" w:hint="default"/>
      </w:rPr>
    </w:lvl>
    <w:lvl w:ilvl="1">
      <w:start w:val="1"/>
      <w:numFmt w:val="lowerLetter"/>
      <w:lvlText w:val="%2."/>
      <w:lvlJc w:val="left"/>
      <w:pPr>
        <w:tabs>
          <w:tab w:val="num" w:pos="3240"/>
        </w:tabs>
        <w:ind w:left="3240" w:hanging="360"/>
      </w:pPr>
    </w:lvl>
    <w:lvl w:ilvl="2">
      <w:start w:val="1"/>
      <w:numFmt w:val="lowerRoman"/>
      <w:lvlText w:val="%3."/>
      <w:lvlJc w:val="right"/>
      <w:pPr>
        <w:tabs>
          <w:tab w:val="num" w:pos="3960"/>
        </w:tabs>
        <w:ind w:left="3960" w:hanging="180"/>
      </w:pPr>
    </w:lvl>
    <w:lvl w:ilvl="3">
      <w:start w:val="1"/>
      <w:numFmt w:val="decimal"/>
      <w:lvlText w:val="%4."/>
      <w:lvlJc w:val="left"/>
      <w:pPr>
        <w:tabs>
          <w:tab w:val="num" w:pos="4680"/>
        </w:tabs>
        <w:ind w:left="4680" w:hanging="360"/>
      </w:pPr>
    </w:lvl>
    <w:lvl w:ilvl="4">
      <w:start w:val="1"/>
      <w:numFmt w:val="lowerLetter"/>
      <w:lvlText w:val="%5."/>
      <w:lvlJc w:val="left"/>
      <w:pPr>
        <w:tabs>
          <w:tab w:val="num" w:pos="5400"/>
        </w:tabs>
        <w:ind w:left="5400" w:hanging="360"/>
      </w:pPr>
    </w:lvl>
    <w:lvl w:ilvl="5">
      <w:start w:val="1"/>
      <w:numFmt w:val="lowerRoman"/>
      <w:lvlText w:val="%6."/>
      <w:lvlJc w:val="right"/>
      <w:pPr>
        <w:tabs>
          <w:tab w:val="num" w:pos="6120"/>
        </w:tabs>
        <w:ind w:left="6120" w:hanging="180"/>
      </w:pPr>
    </w:lvl>
    <w:lvl w:ilvl="6">
      <w:start w:val="1"/>
      <w:numFmt w:val="decimal"/>
      <w:lvlText w:val="%7."/>
      <w:lvlJc w:val="left"/>
      <w:pPr>
        <w:tabs>
          <w:tab w:val="num" w:pos="6840"/>
        </w:tabs>
        <w:ind w:left="6840" w:hanging="360"/>
      </w:pPr>
    </w:lvl>
    <w:lvl w:ilvl="7">
      <w:start w:val="1"/>
      <w:numFmt w:val="lowerLetter"/>
      <w:lvlText w:val="%8."/>
      <w:lvlJc w:val="left"/>
      <w:pPr>
        <w:tabs>
          <w:tab w:val="num" w:pos="7560"/>
        </w:tabs>
        <w:ind w:left="7560" w:hanging="360"/>
      </w:pPr>
    </w:lvl>
    <w:lvl w:ilvl="8">
      <w:start w:val="1"/>
      <w:numFmt w:val="lowerRoman"/>
      <w:lvlText w:val="%9."/>
      <w:lvlJc w:val="right"/>
      <w:pPr>
        <w:tabs>
          <w:tab w:val="num" w:pos="8280"/>
        </w:tabs>
        <w:ind w:left="8280" w:hanging="180"/>
      </w:pPr>
    </w:lvl>
  </w:abstractNum>
  <w:abstractNum w:abstractNumId="33">
    <w:nsid w:val="75B570DA"/>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34">
    <w:nsid w:val="7AA90541"/>
    <w:multiLevelType w:val="hybridMultilevel"/>
    <w:tmpl w:val="5F883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FE40FC1"/>
    <w:multiLevelType w:val="singleLevel"/>
    <w:tmpl w:val="73C82224"/>
    <w:lvl w:ilvl="0">
      <w:start w:val="1"/>
      <w:numFmt w:val="bullet"/>
      <w:pStyle w:val="bulletlist"/>
      <w:lvlText w:val=""/>
      <w:lvlJc w:val="left"/>
      <w:pPr>
        <w:tabs>
          <w:tab w:val="num" w:pos="216"/>
        </w:tabs>
        <w:ind w:left="216" w:hanging="216"/>
      </w:pPr>
      <w:rPr>
        <w:rFonts w:ascii="Wingdings" w:hAnsi="Wingdings" w:hint="default"/>
        <w:sz w:val="16"/>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0"/>
  </w:num>
  <w:num w:numId="12">
    <w:abstractNumId w:val="8"/>
  </w:num>
  <w:num w:numId="13">
    <w:abstractNumId w:val="7"/>
  </w:num>
  <w:num w:numId="14">
    <w:abstractNumId w:val="6"/>
  </w:num>
  <w:num w:numId="15">
    <w:abstractNumId w:val="5"/>
  </w:num>
  <w:num w:numId="16">
    <w:abstractNumId w:val="9"/>
  </w:num>
  <w:num w:numId="17">
    <w:abstractNumId w:val="4"/>
  </w:num>
  <w:num w:numId="18">
    <w:abstractNumId w:val="3"/>
  </w:num>
  <w:num w:numId="19">
    <w:abstractNumId w:val="2"/>
  </w:num>
  <w:num w:numId="20">
    <w:abstractNumId w:val="1"/>
  </w:num>
  <w:num w:numId="21">
    <w:abstractNumId w:val="12"/>
    <w:lvlOverride w:ilvl="0">
      <w:lvl w:ilvl="0">
        <w:start w:val="1"/>
        <w:numFmt w:val="bullet"/>
        <w:lvlText w:val=""/>
        <w:legacy w:legacy="1" w:legacySpace="0" w:legacyIndent="360"/>
        <w:lvlJc w:val="left"/>
        <w:pPr>
          <w:ind w:left="360" w:hanging="360"/>
        </w:pPr>
        <w:rPr>
          <w:rFonts w:ascii="Symbol" w:eastAsia="Times New Roman" w:hAnsi="Symbol" w:hint="default"/>
        </w:rPr>
      </w:lvl>
    </w:lvlOverride>
  </w:num>
  <w:num w:numId="22">
    <w:abstractNumId w:val="31"/>
  </w:num>
  <w:num w:numId="23">
    <w:abstractNumId w:val="23"/>
  </w:num>
  <w:num w:numId="24">
    <w:abstractNumId w:val="11"/>
  </w:num>
  <w:num w:numId="25">
    <w:abstractNumId w:val="25"/>
  </w:num>
  <w:num w:numId="26">
    <w:abstractNumId w:val="22"/>
  </w:num>
  <w:num w:numId="27">
    <w:abstractNumId w:val="27"/>
  </w:num>
  <w:num w:numId="28">
    <w:abstractNumId w:val="28"/>
  </w:num>
  <w:num w:numId="29">
    <w:abstractNumId w:val="17"/>
  </w:num>
  <w:num w:numId="30">
    <w:abstractNumId w:val="30"/>
  </w:num>
  <w:num w:numId="31">
    <w:abstractNumId w:val="15"/>
  </w:num>
  <w:num w:numId="32">
    <w:abstractNumId w:val="34"/>
  </w:num>
  <w:num w:numId="33">
    <w:abstractNumId w:val="0"/>
  </w:num>
  <w:num w:numId="34">
    <w:abstractNumId w:val="29"/>
  </w:num>
  <w:num w:numId="35">
    <w:abstractNumId w:val="16"/>
  </w:num>
  <w:num w:numId="36">
    <w:abstractNumId w:val="24"/>
  </w:num>
  <w:num w:numId="37">
    <w:abstractNumId w:val="13"/>
  </w:num>
  <w:num w:numId="38">
    <w:abstractNumId w:val="18"/>
  </w:num>
  <w:num w:numId="39">
    <w:abstractNumId w:val="21"/>
  </w:num>
  <w:num w:numId="40">
    <w:abstractNumId w:val="19"/>
  </w:num>
  <w:num w:numId="41">
    <w:abstractNumId w:val="33"/>
  </w:num>
  <w:num w:numId="42">
    <w:abstractNumId w:val="14"/>
  </w:num>
  <w:num w:numId="43">
    <w:abstractNumId w:val="20"/>
  </w:num>
  <w:num w:numId="44">
    <w:abstractNumId w:val="26"/>
  </w:num>
  <w:num w:numId="45">
    <w:abstractNumId w:val="32"/>
  </w:num>
  <w:num w:numId="46">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HIPaperNum" w:val="400"/>
  </w:docVars>
  <w:rsids>
    <w:rsidRoot w:val="004F7602"/>
    <w:rsid w:val="000038D9"/>
    <w:rsid w:val="000102D4"/>
    <w:rsid w:val="00011F4C"/>
    <w:rsid w:val="00012912"/>
    <w:rsid w:val="00012EA7"/>
    <w:rsid w:val="0001659E"/>
    <w:rsid w:val="0002744B"/>
    <w:rsid w:val="0003112F"/>
    <w:rsid w:val="0003140A"/>
    <w:rsid w:val="000333DE"/>
    <w:rsid w:val="0003450C"/>
    <w:rsid w:val="00040794"/>
    <w:rsid w:val="00053D46"/>
    <w:rsid w:val="00055598"/>
    <w:rsid w:val="000728F3"/>
    <w:rsid w:val="00072B3A"/>
    <w:rsid w:val="00073DCD"/>
    <w:rsid w:val="000A3852"/>
    <w:rsid w:val="000A7BAD"/>
    <w:rsid w:val="000B6A11"/>
    <w:rsid w:val="000B72DA"/>
    <w:rsid w:val="000C0043"/>
    <w:rsid w:val="000D2CA4"/>
    <w:rsid w:val="000D5409"/>
    <w:rsid w:val="000D7A71"/>
    <w:rsid w:val="000E3749"/>
    <w:rsid w:val="000E4445"/>
    <w:rsid w:val="000E522D"/>
    <w:rsid w:val="000E5328"/>
    <w:rsid w:val="000F10D0"/>
    <w:rsid w:val="000F19BD"/>
    <w:rsid w:val="000F4B8F"/>
    <w:rsid w:val="001001C6"/>
    <w:rsid w:val="0010082E"/>
    <w:rsid w:val="0010210D"/>
    <w:rsid w:val="00103A63"/>
    <w:rsid w:val="001105CA"/>
    <w:rsid w:val="00114577"/>
    <w:rsid w:val="00121EE5"/>
    <w:rsid w:val="00123CFD"/>
    <w:rsid w:val="00132C3F"/>
    <w:rsid w:val="00137145"/>
    <w:rsid w:val="00140264"/>
    <w:rsid w:val="001465AB"/>
    <w:rsid w:val="00151FAA"/>
    <w:rsid w:val="00161911"/>
    <w:rsid w:val="00163457"/>
    <w:rsid w:val="0017799B"/>
    <w:rsid w:val="00186236"/>
    <w:rsid w:val="00191462"/>
    <w:rsid w:val="00197B90"/>
    <w:rsid w:val="001A395C"/>
    <w:rsid w:val="001A4D83"/>
    <w:rsid w:val="001C212B"/>
    <w:rsid w:val="001C2A81"/>
    <w:rsid w:val="001D29E1"/>
    <w:rsid w:val="001E5C50"/>
    <w:rsid w:val="001E6DE5"/>
    <w:rsid w:val="001F042A"/>
    <w:rsid w:val="001F062E"/>
    <w:rsid w:val="001F3657"/>
    <w:rsid w:val="001F40BF"/>
    <w:rsid w:val="001F4B3C"/>
    <w:rsid w:val="0020192F"/>
    <w:rsid w:val="002022E4"/>
    <w:rsid w:val="002028D3"/>
    <w:rsid w:val="00210191"/>
    <w:rsid w:val="00214551"/>
    <w:rsid w:val="00214A0A"/>
    <w:rsid w:val="00222644"/>
    <w:rsid w:val="00227741"/>
    <w:rsid w:val="0024113A"/>
    <w:rsid w:val="00251008"/>
    <w:rsid w:val="00251B3D"/>
    <w:rsid w:val="00254487"/>
    <w:rsid w:val="0025707B"/>
    <w:rsid w:val="00263558"/>
    <w:rsid w:val="002639F6"/>
    <w:rsid w:val="002727A0"/>
    <w:rsid w:val="00272DB6"/>
    <w:rsid w:val="00273562"/>
    <w:rsid w:val="002862A4"/>
    <w:rsid w:val="00297C43"/>
    <w:rsid w:val="002A2763"/>
    <w:rsid w:val="002C3318"/>
    <w:rsid w:val="002D41E8"/>
    <w:rsid w:val="002E55B4"/>
    <w:rsid w:val="002E78F5"/>
    <w:rsid w:val="002F61EC"/>
    <w:rsid w:val="002F7A09"/>
    <w:rsid w:val="00310376"/>
    <w:rsid w:val="00311723"/>
    <w:rsid w:val="003123C3"/>
    <w:rsid w:val="003221E9"/>
    <w:rsid w:val="00331AFF"/>
    <w:rsid w:val="0034030B"/>
    <w:rsid w:val="00340493"/>
    <w:rsid w:val="00341CA4"/>
    <w:rsid w:val="003500C6"/>
    <w:rsid w:val="003521DC"/>
    <w:rsid w:val="00354AC8"/>
    <w:rsid w:val="00354D90"/>
    <w:rsid w:val="00355923"/>
    <w:rsid w:val="003644E7"/>
    <w:rsid w:val="003734EB"/>
    <w:rsid w:val="00373F8D"/>
    <w:rsid w:val="0039156C"/>
    <w:rsid w:val="003948CB"/>
    <w:rsid w:val="00396BBA"/>
    <w:rsid w:val="00397465"/>
    <w:rsid w:val="003A7679"/>
    <w:rsid w:val="003A7DC7"/>
    <w:rsid w:val="003B07DF"/>
    <w:rsid w:val="003B1F3C"/>
    <w:rsid w:val="003B4EB4"/>
    <w:rsid w:val="003C2425"/>
    <w:rsid w:val="003D5402"/>
    <w:rsid w:val="003D7F56"/>
    <w:rsid w:val="003E1FB5"/>
    <w:rsid w:val="003E3C69"/>
    <w:rsid w:val="003F70AB"/>
    <w:rsid w:val="003F749D"/>
    <w:rsid w:val="00401539"/>
    <w:rsid w:val="0041136C"/>
    <w:rsid w:val="0041270E"/>
    <w:rsid w:val="00431B38"/>
    <w:rsid w:val="0043215F"/>
    <w:rsid w:val="004333EC"/>
    <w:rsid w:val="00435E25"/>
    <w:rsid w:val="00443E9F"/>
    <w:rsid w:val="00454A5E"/>
    <w:rsid w:val="0046771C"/>
    <w:rsid w:val="004722BE"/>
    <w:rsid w:val="00480565"/>
    <w:rsid w:val="00480F98"/>
    <w:rsid w:val="00485A07"/>
    <w:rsid w:val="00493EDB"/>
    <w:rsid w:val="004A01BB"/>
    <w:rsid w:val="004A19D3"/>
    <w:rsid w:val="004B09A0"/>
    <w:rsid w:val="004B241B"/>
    <w:rsid w:val="004B35DA"/>
    <w:rsid w:val="004B3E58"/>
    <w:rsid w:val="004B4E2C"/>
    <w:rsid w:val="004B5AF6"/>
    <w:rsid w:val="004B7468"/>
    <w:rsid w:val="004C3AB4"/>
    <w:rsid w:val="004C6917"/>
    <w:rsid w:val="004E6530"/>
    <w:rsid w:val="004F0FC6"/>
    <w:rsid w:val="004F5754"/>
    <w:rsid w:val="004F7602"/>
    <w:rsid w:val="004F7A15"/>
    <w:rsid w:val="005004D4"/>
    <w:rsid w:val="005044D9"/>
    <w:rsid w:val="00505DFC"/>
    <w:rsid w:val="00505E1B"/>
    <w:rsid w:val="00507528"/>
    <w:rsid w:val="00507848"/>
    <w:rsid w:val="00513169"/>
    <w:rsid w:val="00514B03"/>
    <w:rsid w:val="0052325C"/>
    <w:rsid w:val="00526FB1"/>
    <w:rsid w:val="005327F1"/>
    <w:rsid w:val="00533748"/>
    <w:rsid w:val="00541696"/>
    <w:rsid w:val="00541E5C"/>
    <w:rsid w:val="005434DB"/>
    <w:rsid w:val="00547E53"/>
    <w:rsid w:val="00551456"/>
    <w:rsid w:val="00552C72"/>
    <w:rsid w:val="00553092"/>
    <w:rsid w:val="00560E90"/>
    <w:rsid w:val="00567DCD"/>
    <w:rsid w:val="00575F00"/>
    <w:rsid w:val="005818E4"/>
    <w:rsid w:val="00583589"/>
    <w:rsid w:val="00583F56"/>
    <w:rsid w:val="00585E71"/>
    <w:rsid w:val="00586FE5"/>
    <w:rsid w:val="00587B87"/>
    <w:rsid w:val="00591C69"/>
    <w:rsid w:val="005A1DB7"/>
    <w:rsid w:val="005A2C27"/>
    <w:rsid w:val="005B21C9"/>
    <w:rsid w:val="005B2665"/>
    <w:rsid w:val="005B4601"/>
    <w:rsid w:val="005B6506"/>
    <w:rsid w:val="005C0680"/>
    <w:rsid w:val="005C0FDD"/>
    <w:rsid w:val="005C1C38"/>
    <w:rsid w:val="005C216A"/>
    <w:rsid w:val="005C3CCD"/>
    <w:rsid w:val="005C433F"/>
    <w:rsid w:val="005C632C"/>
    <w:rsid w:val="005D144D"/>
    <w:rsid w:val="005D4A32"/>
    <w:rsid w:val="005E152A"/>
    <w:rsid w:val="005E3A00"/>
    <w:rsid w:val="005F01C3"/>
    <w:rsid w:val="005F3360"/>
    <w:rsid w:val="00600E5B"/>
    <w:rsid w:val="006048E3"/>
    <w:rsid w:val="00607519"/>
    <w:rsid w:val="0061007B"/>
    <w:rsid w:val="006127F1"/>
    <w:rsid w:val="00613D18"/>
    <w:rsid w:val="006269FF"/>
    <w:rsid w:val="00626F42"/>
    <w:rsid w:val="00627420"/>
    <w:rsid w:val="00632F1C"/>
    <w:rsid w:val="006619D3"/>
    <w:rsid w:val="00663A28"/>
    <w:rsid w:val="00672138"/>
    <w:rsid w:val="0067248E"/>
    <w:rsid w:val="00676C2F"/>
    <w:rsid w:val="00677ABD"/>
    <w:rsid w:val="00684747"/>
    <w:rsid w:val="006849D6"/>
    <w:rsid w:val="0069261B"/>
    <w:rsid w:val="00695F7C"/>
    <w:rsid w:val="006973A2"/>
    <w:rsid w:val="006A0290"/>
    <w:rsid w:val="006A620B"/>
    <w:rsid w:val="006B0C82"/>
    <w:rsid w:val="006B1D5B"/>
    <w:rsid w:val="006B1D62"/>
    <w:rsid w:val="006B3F1F"/>
    <w:rsid w:val="006C0B2E"/>
    <w:rsid w:val="006C6BA7"/>
    <w:rsid w:val="006D6F59"/>
    <w:rsid w:val="006E401D"/>
    <w:rsid w:val="006F1F1E"/>
    <w:rsid w:val="006F2A4A"/>
    <w:rsid w:val="006F61A5"/>
    <w:rsid w:val="006F7E70"/>
    <w:rsid w:val="007031CC"/>
    <w:rsid w:val="007078B9"/>
    <w:rsid w:val="00725786"/>
    <w:rsid w:val="00734875"/>
    <w:rsid w:val="00746658"/>
    <w:rsid w:val="007476E9"/>
    <w:rsid w:val="00752A83"/>
    <w:rsid w:val="00761FD3"/>
    <w:rsid w:val="00764F75"/>
    <w:rsid w:val="00770435"/>
    <w:rsid w:val="0077452C"/>
    <w:rsid w:val="00775CBD"/>
    <w:rsid w:val="00777267"/>
    <w:rsid w:val="00782280"/>
    <w:rsid w:val="007A43F0"/>
    <w:rsid w:val="007A5913"/>
    <w:rsid w:val="007A75B4"/>
    <w:rsid w:val="007B09EF"/>
    <w:rsid w:val="007C0D11"/>
    <w:rsid w:val="007C67B0"/>
    <w:rsid w:val="007C7E48"/>
    <w:rsid w:val="007E174B"/>
    <w:rsid w:val="007E587A"/>
    <w:rsid w:val="007F61EF"/>
    <w:rsid w:val="007F645F"/>
    <w:rsid w:val="00811023"/>
    <w:rsid w:val="008134A2"/>
    <w:rsid w:val="008223A8"/>
    <w:rsid w:val="00827758"/>
    <w:rsid w:val="00846E07"/>
    <w:rsid w:val="00847238"/>
    <w:rsid w:val="00853A06"/>
    <w:rsid w:val="00855456"/>
    <w:rsid w:val="00855F0E"/>
    <w:rsid w:val="008639E0"/>
    <w:rsid w:val="00877BD2"/>
    <w:rsid w:val="0088145B"/>
    <w:rsid w:val="00890225"/>
    <w:rsid w:val="00890771"/>
    <w:rsid w:val="0089797B"/>
    <w:rsid w:val="008B539D"/>
    <w:rsid w:val="008B75FE"/>
    <w:rsid w:val="008C3181"/>
    <w:rsid w:val="008C41ED"/>
    <w:rsid w:val="008C7E0B"/>
    <w:rsid w:val="008D07FD"/>
    <w:rsid w:val="008D18FA"/>
    <w:rsid w:val="008E7D22"/>
    <w:rsid w:val="008F64D8"/>
    <w:rsid w:val="00901095"/>
    <w:rsid w:val="0090145C"/>
    <w:rsid w:val="00904A50"/>
    <w:rsid w:val="009051B9"/>
    <w:rsid w:val="009124BD"/>
    <w:rsid w:val="00912676"/>
    <w:rsid w:val="00916282"/>
    <w:rsid w:val="00920FA4"/>
    <w:rsid w:val="00923416"/>
    <w:rsid w:val="009375E5"/>
    <w:rsid w:val="009402CA"/>
    <w:rsid w:val="00950D07"/>
    <w:rsid w:val="00954859"/>
    <w:rsid w:val="009846F4"/>
    <w:rsid w:val="009863CF"/>
    <w:rsid w:val="00992D8D"/>
    <w:rsid w:val="00996E01"/>
    <w:rsid w:val="009A29E3"/>
    <w:rsid w:val="009A62ED"/>
    <w:rsid w:val="009B4999"/>
    <w:rsid w:val="009C7123"/>
    <w:rsid w:val="009D0E6F"/>
    <w:rsid w:val="009E3B95"/>
    <w:rsid w:val="009F02A0"/>
    <w:rsid w:val="009F2B73"/>
    <w:rsid w:val="009F566E"/>
    <w:rsid w:val="00A03CDD"/>
    <w:rsid w:val="00A03FEA"/>
    <w:rsid w:val="00A1173C"/>
    <w:rsid w:val="00A22442"/>
    <w:rsid w:val="00A24654"/>
    <w:rsid w:val="00A3272B"/>
    <w:rsid w:val="00A45CEE"/>
    <w:rsid w:val="00A56217"/>
    <w:rsid w:val="00A616AC"/>
    <w:rsid w:val="00A62A70"/>
    <w:rsid w:val="00A631A3"/>
    <w:rsid w:val="00A6678D"/>
    <w:rsid w:val="00A71EF6"/>
    <w:rsid w:val="00A72455"/>
    <w:rsid w:val="00A7286E"/>
    <w:rsid w:val="00A729A3"/>
    <w:rsid w:val="00A8132E"/>
    <w:rsid w:val="00AA7718"/>
    <w:rsid w:val="00AB2711"/>
    <w:rsid w:val="00AB6E70"/>
    <w:rsid w:val="00AC2B33"/>
    <w:rsid w:val="00AC313D"/>
    <w:rsid w:val="00AC7B51"/>
    <w:rsid w:val="00AC7BE6"/>
    <w:rsid w:val="00AD2DB8"/>
    <w:rsid w:val="00AD3AF6"/>
    <w:rsid w:val="00AD6731"/>
    <w:rsid w:val="00AE281B"/>
    <w:rsid w:val="00AE7254"/>
    <w:rsid w:val="00AF208B"/>
    <w:rsid w:val="00AF347A"/>
    <w:rsid w:val="00B26FEF"/>
    <w:rsid w:val="00B309B2"/>
    <w:rsid w:val="00B4784A"/>
    <w:rsid w:val="00B51737"/>
    <w:rsid w:val="00B559F4"/>
    <w:rsid w:val="00B63262"/>
    <w:rsid w:val="00B82F58"/>
    <w:rsid w:val="00B846E2"/>
    <w:rsid w:val="00B85EBD"/>
    <w:rsid w:val="00BA57F0"/>
    <w:rsid w:val="00BA714B"/>
    <w:rsid w:val="00BB348C"/>
    <w:rsid w:val="00BC49D5"/>
    <w:rsid w:val="00BD2529"/>
    <w:rsid w:val="00BD4084"/>
    <w:rsid w:val="00BE132C"/>
    <w:rsid w:val="00BF1F76"/>
    <w:rsid w:val="00BF7A42"/>
    <w:rsid w:val="00C06485"/>
    <w:rsid w:val="00C07EC8"/>
    <w:rsid w:val="00C12059"/>
    <w:rsid w:val="00C24AFD"/>
    <w:rsid w:val="00C302B7"/>
    <w:rsid w:val="00C3427D"/>
    <w:rsid w:val="00C37772"/>
    <w:rsid w:val="00C42DF6"/>
    <w:rsid w:val="00C668FF"/>
    <w:rsid w:val="00C700AC"/>
    <w:rsid w:val="00C70E1B"/>
    <w:rsid w:val="00C74AAB"/>
    <w:rsid w:val="00C77924"/>
    <w:rsid w:val="00C83F7C"/>
    <w:rsid w:val="00C852D4"/>
    <w:rsid w:val="00C85468"/>
    <w:rsid w:val="00C873D8"/>
    <w:rsid w:val="00C94279"/>
    <w:rsid w:val="00CA14C1"/>
    <w:rsid w:val="00CA1F35"/>
    <w:rsid w:val="00CA5766"/>
    <w:rsid w:val="00CB1DB1"/>
    <w:rsid w:val="00CC0F6F"/>
    <w:rsid w:val="00CD23B2"/>
    <w:rsid w:val="00CE28F2"/>
    <w:rsid w:val="00CE7D73"/>
    <w:rsid w:val="00CF2A42"/>
    <w:rsid w:val="00D02D90"/>
    <w:rsid w:val="00D10462"/>
    <w:rsid w:val="00D12810"/>
    <w:rsid w:val="00D155A0"/>
    <w:rsid w:val="00D170CB"/>
    <w:rsid w:val="00D21F50"/>
    <w:rsid w:val="00D24534"/>
    <w:rsid w:val="00D32315"/>
    <w:rsid w:val="00D32E62"/>
    <w:rsid w:val="00D3324C"/>
    <w:rsid w:val="00D35B32"/>
    <w:rsid w:val="00D45340"/>
    <w:rsid w:val="00D547AD"/>
    <w:rsid w:val="00D57AA1"/>
    <w:rsid w:val="00D60FA7"/>
    <w:rsid w:val="00D62562"/>
    <w:rsid w:val="00D65617"/>
    <w:rsid w:val="00D735B8"/>
    <w:rsid w:val="00D809C5"/>
    <w:rsid w:val="00D81E69"/>
    <w:rsid w:val="00D84763"/>
    <w:rsid w:val="00D90F52"/>
    <w:rsid w:val="00D93431"/>
    <w:rsid w:val="00DA4E77"/>
    <w:rsid w:val="00DB2EB6"/>
    <w:rsid w:val="00DB67C3"/>
    <w:rsid w:val="00DB7B90"/>
    <w:rsid w:val="00DD738C"/>
    <w:rsid w:val="00DE1746"/>
    <w:rsid w:val="00DE3B36"/>
    <w:rsid w:val="00DE4BFC"/>
    <w:rsid w:val="00E13AA2"/>
    <w:rsid w:val="00E21718"/>
    <w:rsid w:val="00E245C8"/>
    <w:rsid w:val="00E24FCD"/>
    <w:rsid w:val="00E309BC"/>
    <w:rsid w:val="00E31A7A"/>
    <w:rsid w:val="00E343AD"/>
    <w:rsid w:val="00E35232"/>
    <w:rsid w:val="00E35A4C"/>
    <w:rsid w:val="00E479D4"/>
    <w:rsid w:val="00E56801"/>
    <w:rsid w:val="00E641DA"/>
    <w:rsid w:val="00E64DDD"/>
    <w:rsid w:val="00E65B32"/>
    <w:rsid w:val="00E66CCF"/>
    <w:rsid w:val="00E833F8"/>
    <w:rsid w:val="00E83C9D"/>
    <w:rsid w:val="00E8422B"/>
    <w:rsid w:val="00E93921"/>
    <w:rsid w:val="00EA2FD2"/>
    <w:rsid w:val="00EA48BD"/>
    <w:rsid w:val="00EB3CF4"/>
    <w:rsid w:val="00EC4CDE"/>
    <w:rsid w:val="00EC54AB"/>
    <w:rsid w:val="00ED3CD0"/>
    <w:rsid w:val="00ED3D60"/>
    <w:rsid w:val="00EE017C"/>
    <w:rsid w:val="00EE16AA"/>
    <w:rsid w:val="00EE4CD1"/>
    <w:rsid w:val="00EF53FE"/>
    <w:rsid w:val="00EF561D"/>
    <w:rsid w:val="00F01986"/>
    <w:rsid w:val="00F100EF"/>
    <w:rsid w:val="00F311C1"/>
    <w:rsid w:val="00F31955"/>
    <w:rsid w:val="00F369CB"/>
    <w:rsid w:val="00F40D96"/>
    <w:rsid w:val="00F41687"/>
    <w:rsid w:val="00F47EBD"/>
    <w:rsid w:val="00F50173"/>
    <w:rsid w:val="00F51553"/>
    <w:rsid w:val="00F52A12"/>
    <w:rsid w:val="00F5437C"/>
    <w:rsid w:val="00F56305"/>
    <w:rsid w:val="00F614A7"/>
    <w:rsid w:val="00F70FB2"/>
    <w:rsid w:val="00F71803"/>
    <w:rsid w:val="00F71DED"/>
    <w:rsid w:val="00F75B47"/>
    <w:rsid w:val="00F80394"/>
    <w:rsid w:val="00F81955"/>
    <w:rsid w:val="00F82DC3"/>
    <w:rsid w:val="00F838FC"/>
    <w:rsid w:val="00F83D6C"/>
    <w:rsid w:val="00F85DAF"/>
    <w:rsid w:val="00F90E70"/>
    <w:rsid w:val="00F925DF"/>
    <w:rsid w:val="00FA1AE6"/>
    <w:rsid w:val="00FA1B14"/>
    <w:rsid w:val="00FA519E"/>
    <w:rsid w:val="00FB5FFE"/>
    <w:rsid w:val="00FB7266"/>
    <w:rsid w:val="00FC5A94"/>
    <w:rsid w:val="00FC5AB6"/>
    <w:rsid w:val="00FD08E5"/>
    <w:rsid w:val="00FD3E2C"/>
    <w:rsid w:val="00FD4B4B"/>
    <w:rsid w:val="00FD692E"/>
    <w:rsid w:val="00FD744D"/>
    <w:rsid w:val="00FE0D49"/>
    <w:rsid w:val="00FE7BAB"/>
    <w:rsid w:val="00FF2DD4"/>
    <w:rsid w:val="00FF3354"/>
    <w:rsid w:val="00FF7063"/>
    <w:rsid w:val="00FF79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6AA8D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20"/>
      <w:jc w:val="both"/>
    </w:pPr>
    <w:rPr>
      <w:rFonts w:ascii="Times New Roman" w:eastAsia="Times New Roman" w:hAnsi="Times New Roman"/>
    </w:rPr>
  </w:style>
  <w:style w:type="paragraph" w:styleId="Heading1">
    <w:name w:val="heading 1"/>
    <w:basedOn w:val="Normal"/>
    <w:next w:val="Normal"/>
    <w:qFormat/>
    <w:pPr>
      <w:keepNext/>
      <w:keepLines/>
      <w:spacing w:before="120" w:after="0"/>
      <w:outlineLvl w:val="0"/>
    </w:pPr>
    <w:rPr>
      <w:rFonts w:ascii="Arial" w:hAnsi="Arial"/>
      <w:b/>
      <w:caps/>
      <w:kern w:val="32"/>
      <w:sz w:val="18"/>
    </w:rPr>
  </w:style>
  <w:style w:type="paragraph" w:styleId="Heading2">
    <w:name w:val="heading 2"/>
    <w:basedOn w:val="Heading1"/>
    <w:next w:val="Normal"/>
    <w:qFormat/>
    <w:pPr>
      <w:outlineLvl w:val="1"/>
    </w:pPr>
    <w:rPr>
      <w:caps w:val="0"/>
    </w:rPr>
  </w:style>
  <w:style w:type="paragraph" w:styleId="Heading3">
    <w:name w:val="heading 3"/>
    <w:basedOn w:val="Heading2"/>
    <w:next w:val="Normal"/>
    <w:qFormat/>
    <w:pPr>
      <w:outlineLvl w:val="2"/>
    </w:pPr>
    <w:rPr>
      <w:b w:val="0"/>
      <w:i/>
    </w:rPr>
  </w:style>
  <w:style w:type="paragraph" w:styleId="Heading4">
    <w:name w:val="heading 4"/>
    <w:basedOn w:val="Normal"/>
    <w:next w:val="Normal"/>
    <w:qFormat/>
    <w:pPr>
      <w:keepNext/>
      <w:numPr>
        <w:ilvl w:val="3"/>
        <w:numId w:val="23"/>
      </w:numPr>
      <w:spacing w:before="240" w:after="60"/>
      <w:outlineLvl w:val="3"/>
    </w:pPr>
    <w:rPr>
      <w:b/>
      <w:sz w:val="28"/>
    </w:rPr>
  </w:style>
  <w:style w:type="paragraph" w:styleId="Heading5">
    <w:name w:val="heading 5"/>
    <w:basedOn w:val="Normal"/>
    <w:next w:val="Normal"/>
    <w:qFormat/>
    <w:pPr>
      <w:numPr>
        <w:ilvl w:val="4"/>
        <w:numId w:val="23"/>
      </w:numPr>
      <w:spacing w:before="240" w:after="60"/>
      <w:outlineLvl w:val="4"/>
    </w:pPr>
    <w:rPr>
      <w:b/>
      <w:i/>
      <w:sz w:val="26"/>
    </w:rPr>
  </w:style>
  <w:style w:type="paragraph" w:styleId="Heading6">
    <w:name w:val="heading 6"/>
    <w:basedOn w:val="Normal"/>
    <w:next w:val="Normal"/>
    <w:qFormat/>
    <w:pPr>
      <w:numPr>
        <w:ilvl w:val="5"/>
        <w:numId w:val="23"/>
      </w:numPr>
      <w:spacing w:before="240" w:after="60"/>
      <w:outlineLvl w:val="5"/>
    </w:pPr>
    <w:rPr>
      <w:b/>
      <w:sz w:val="22"/>
    </w:rPr>
  </w:style>
  <w:style w:type="paragraph" w:styleId="Heading7">
    <w:name w:val="heading 7"/>
    <w:basedOn w:val="Normal"/>
    <w:next w:val="Normal"/>
    <w:qFormat/>
    <w:pPr>
      <w:numPr>
        <w:ilvl w:val="6"/>
        <w:numId w:val="23"/>
      </w:numPr>
      <w:spacing w:before="240" w:after="60"/>
      <w:outlineLvl w:val="6"/>
    </w:pPr>
  </w:style>
  <w:style w:type="paragraph" w:styleId="Heading8">
    <w:name w:val="heading 8"/>
    <w:basedOn w:val="Normal"/>
    <w:next w:val="Normal"/>
    <w:qFormat/>
    <w:pPr>
      <w:numPr>
        <w:ilvl w:val="7"/>
        <w:numId w:val="23"/>
      </w:numPr>
      <w:spacing w:before="240" w:after="60"/>
      <w:outlineLvl w:val="7"/>
    </w:pPr>
    <w:rPr>
      <w:i/>
    </w:rPr>
  </w:style>
  <w:style w:type="paragraph" w:styleId="Heading9">
    <w:name w:val="heading 9"/>
    <w:basedOn w:val="Normal"/>
    <w:next w:val="Normal"/>
    <w:qFormat/>
    <w:pPr>
      <w:numPr>
        <w:ilvl w:val="8"/>
        <w:numId w:val="23"/>
      </w:numPr>
      <w:spacing w:before="240" w:after="60"/>
      <w:outlineLvl w:val="8"/>
    </w:pPr>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rPr>
      <w:rFonts w:ascii="Arial" w:hAnsi="Arial"/>
    </w:rPr>
  </w:style>
  <w:style w:type="paragraph" w:customStyle="1" w:styleId="Author">
    <w:name w:val="Author"/>
    <w:basedOn w:val="Normal"/>
    <w:link w:val="AuthorChar"/>
    <w:pPr>
      <w:spacing w:after="0"/>
      <w:jc w:val="center"/>
    </w:pPr>
    <w:rPr>
      <w:b/>
      <w:color w:val="000000"/>
    </w:rPr>
  </w:style>
  <w:style w:type="character" w:styleId="PageNumber">
    <w:name w:val="page number"/>
    <w:basedOn w:val="DefaultParagraphFont"/>
  </w:style>
  <w:style w:type="paragraph" w:styleId="Title">
    <w:name w:val="Title"/>
    <w:basedOn w:val="Normal"/>
    <w:qFormat/>
    <w:pPr>
      <w:spacing w:before="100" w:beforeAutospacing="1"/>
      <w:jc w:val="center"/>
      <w:outlineLvl w:val="0"/>
    </w:pPr>
    <w:rPr>
      <w:rFonts w:ascii="Arial" w:hAnsi="Arial"/>
      <w:b/>
      <w:kern w:val="28"/>
      <w:sz w:val="36"/>
    </w:rPr>
  </w:style>
  <w:style w:type="paragraph" w:styleId="BlockText">
    <w:name w:val="Block Text"/>
    <w:basedOn w:val="Normal"/>
    <w:pPr>
      <w:ind w:left="1440" w:right="1440"/>
    </w:pPr>
  </w:style>
  <w:style w:type="paragraph" w:styleId="Caption">
    <w:name w:val="caption"/>
    <w:basedOn w:val="Normal"/>
    <w:next w:val="Normal"/>
    <w:qFormat/>
    <w:rsid w:val="00D90F52"/>
    <w:pPr>
      <w:spacing w:before="60"/>
      <w:jc w:val="center"/>
    </w:pPr>
    <w:rPr>
      <w:b/>
      <w:sz w:val="18"/>
    </w:rPr>
  </w:style>
  <w:style w:type="paragraph" w:styleId="Closing">
    <w:name w:val="Closing"/>
    <w:basedOn w:val="Normal"/>
    <w:pPr>
      <w:ind w:left="4320"/>
    </w:pPr>
  </w:style>
  <w:style w:type="paragraph" w:styleId="CommentText">
    <w:name w:val="annotation text"/>
    <w:basedOn w:val="Normal"/>
    <w:semiHidden/>
  </w:style>
  <w:style w:type="paragraph" w:styleId="Date">
    <w:name w:val="Date"/>
    <w:basedOn w:val="Normal"/>
    <w:next w:val="Normal"/>
  </w:style>
  <w:style w:type="paragraph" w:styleId="DocumentMap">
    <w:name w:val="Document Map"/>
    <w:basedOn w:val="Normal"/>
    <w:semiHidden/>
    <w:pPr>
      <w:shd w:val="clear" w:color="auto" w:fill="000080"/>
    </w:pPr>
    <w:rPr>
      <w:rFonts w:ascii="Tahoma" w:hAnsi="Tahoma"/>
    </w:rPr>
  </w:style>
  <w:style w:type="paragraph" w:styleId="FootnoteText">
    <w:name w:val="footnote text"/>
    <w:basedOn w:val="Normal"/>
    <w:semiHidden/>
    <w:pPr>
      <w:tabs>
        <w:tab w:val="left" w:pos="360"/>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11"/>
      </w:numPr>
    </w:pPr>
  </w:style>
  <w:style w:type="paragraph" w:styleId="ListBullet2">
    <w:name w:val="List Bullet 2"/>
    <w:basedOn w:val="Normal"/>
    <w:autoRedefine/>
    <w:pPr>
      <w:numPr>
        <w:numId w:val="12"/>
      </w:numPr>
    </w:pPr>
  </w:style>
  <w:style w:type="paragraph" w:styleId="ListBullet3">
    <w:name w:val="List Bullet 3"/>
    <w:basedOn w:val="Normal"/>
    <w:autoRedefine/>
    <w:pPr>
      <w:numPr>
        <w:numId w:val="13"/>
      </w:numPr>
    </w:pPr>
  </w:style>
  <w:style w:type="paragraph" w:styleId="ListBullet4">
    <w:name w:val="List Bullet 4"/>
    <w:basedOn w:val="Normal"/>
    <w:autoRedefine/>
    <w:pPr>
      <w:numPr>
        <w:numId w:val="14"/>
      </w:numPr>
    </w:pPr>
  </w:style>
  <w:style w:type="paragraph" w:styleId="ListBullet5">
    <w:name w:val="List Bullet 5"/>
    <w:basedOn w:val="Normal"/>
    <w:autoRedefine/>
    <w:pPr>
      <w:numPr>
        <w:numId w:val="15"/>
      </w:numPr>
    </w:pPr>
  </w:style>
  <w:style w:type="paragraph" w:styleId="ListContinue">
    <w:name w:val="List Continue"/>
    <w:basedOn w:val="Normal"/>
    <w:pPr>
      <w:ind w:left="360"/>
    </w:pPr>
  </w:style>
  <w:style w:type="paragraph" w:styleId="ListContinue2">
    <w:name w:val="List Continue 2"/>
    <w:basedOn w:val="Normal"/>
    <w:pPr>
      <w:ind w:left="720"/>
    </w:pPr>
  </w:style>
  <w:style w:type="paragraph" w:styleId="ListContinue3">
    <w:name w:val="List Continue 3"/>
    <w:basedOn w:val="Normal"/>
    <w:pPr>
      <w:ind w:left="1080"/>
    </w:pPr>
  </w:style>
  <w:style w:type="paragraph" w:styleId="ListContinue4">
    <w:name w:val="List Continue 4"/>
    <w:basedOn w:val="Normal"/>
    <w:pPr>
      <w:ind w:left="1440"/>
    </w:pPr>
  </w:style>
  <w:style w:type="paragraph" w:styleId="ListContinue5">
    <w:name w:val="List Continue 5"/>
    <w:basedOn w:val="Normal"/>
    <w:pPr>
      <w:ind w:left="1800"/>
    </w:pPr>
  </w:style>
  <w:style w:type="paragraph" w:styleId="ListNumber">
    <w:name w:val="List Number"/>
    <w:basedOn w:val="Normal"/>
    <w:pPr>
      <w:numPr>
        <w:numId w:val="16"/>
      </w:numPr>
    </w:pPr>
  </w:style>
  <w:style w:type="paragraph" w:styleId="ListNumber2">
    <w:name w:val="List Number 2"/>
    <w:basedOn w:val="Normal"/>
    <w:pPr>
      <w:numPr>
        <w:numId w:val="17"/>
      </w:numPr>
    </w:pPr>
  </w:style>
  <w:style w:type="paragraph" w:styleId="ListNumber3">
    <w:name w:val="List Number 3"/>
    <w:basedOn w:val="Normal"/>
    <w:pPr>
      <w:numPr>
        <w:numId w:val="18"/>
      </w:numPr>
    </w:pPr>
  </w:style>
  <w:style w:type="paragraph" w:styleId="ListNumber4">
    <w:name w:val="List Number 4"/>
    <w:basedOn w:val="Normal"/>
    <w:pPr>
      <w:numPr>
        <w:numId w:val="19"/>
      </w:numPr>
    </w:pPr>
  </w:style>
  <w:style w:type="paragraph" w:styleId="ListNumber5">
    <w:name w:val="List Number 5"/>
    <w:basedOn w:val="Normal"/>
    <w:pPr>
      <w:numPr>
        <w:numId w:val="20"/>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paragraph" w:styleId="NormalIndent">
    <w:name w:val="Normal Indent"/>
    <w:basedOn w:val="Normal"/>
    <w:pPr>
      <w:ind w:left="720"/>
    </w:pPr>
  </w:style>
  <w:style w:type="paragraph" w:styleId="NoteHeading">
    <w:name w:val="Note Heading"/>
    <w:basedOn w:val="Normal"/>
    <w:next w:val="Normal"/>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pPr>
      <w:ind w:left="4320"/>
    </w:pPr>
  </w:style>
  <w:style w:type="paragraph" w:styleId="Subtitle">
    <w:name w:val="Subtitle"/>
    <w:basedOn w:val="Normal"/>
    <w:qFormat/>
    <w:pPr>
      <w:spacing w:after="60"/>
      <w:jc w:val="center"/>
      <w:outlineLvl w:val="1"/>
    </w:pPr>
    <w:rPr>
      <w:rFonts w:ascii="Arial" w:hAnsi="Arial"/>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autoRedefine/>
    <w:semiHidden/>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FootnoteReference">
    <w:name w:val="footnote reference"/>
    <w:semiHidden/>
    <w:rPr>
      <w:vertAlign w:val="superscript"/>
    </w:rPr>
  </w:style>
  <w:style w:type="paragraph" w:customStyle="1" w:styleId="Bullet">
    <w:name w:val="Bullet"/>
    <w:basedOn w:val="Normal"/>
    <w:pPr>
      <w:numPr>
        <w:numId w:val="31"/>
      </w:numPr>
      <w:tabs>
        <w:tab w:val="clear" w:pos="720"/>
        <w:tab w:val="left" w:pos="180"/>
      </w:tabs>
      <w:overflowPunct w:val="0"/>
      <w:autoSpaceDE w:val="0"/>
      <w:autoSpaceDN w:val="0"/>
      <w:adjustRightInd w:val="0"/>
      <w:spacing w:after="80"/>
      <w:ind w:left="180" w:hanging="180"/>
      <w:textAlignment w:val="baseline"/>
    </w:pPr>
  </w:style>
  <w:style w:type="paragraph" w:customStyle="1" w:styleId="Paper-Title">
    <w:name w:val="Paper-Title"/>
    <w:basedOn w:val="Normal"/>
    <w:pPr>
      <w:overflowPunct w:val="0"/>
      <w:autoSpaceDE w:val="0"/>
      <w:autoSpaceDN w:val="0"/>
      <w:adjustRightInd w:val="0"/>
      <w:jc w:val="center"/>
      <w:textAlignment w:val="baseline"/>
    </w:pPr>
    <w:rPr>
      <w:rFonts w:ascii="Helvetica" w:hAnsi="Helvetica"/>
      <w:b/>
      <w:sz w:val="36"/>
    </w:rPr>
  </w:style>
  <w:style w:type="paragraph" w:customStyle="1" w:styleId="References">
    <w:name w:val="References"/>
    <w:basedOn w:val="Normal"/>
    <w:rsid w:val="00853A06"/>
    <w:pPr>
      <w:numPr>
        <w:numId w:val="44"/>
      </w:numPr>
      <w:overflowPunct w:val="0"/>
      <w:autoSpaceDE w:val="0"/>
      <w:autoSpaceDN w:val="0"/>
      <w:adjustRightInd w:val="0"/>
      <w:spacing w:after="80"/>
      <w:ind w:left="360"/>
      <w:jc w:val="left"/>
      <w:textAlignment w:val="baseline"/>
    </w:pPr>
  </w:style>
  <w:style w:type="character" w:styleId="CommentReference">
    <w:name w:val="annotation reference"/>
    <w:semiHidden/>
    <w:rPr>
      <w:sz w:val="16"/>
    </w:rPr>
  </w:style>
  <w:style w:type="paragraph" w:customStyle="1" w:styleId="Abstract">
    <w:name w:val="Abstract"/>
    <w:basedOn w:val="Heading1"/>
    <w:pPr>
      <w:spacing w:before="40"/>
      <w:outlineLvl w:val="9"/>
    </w:pPr>
    <w:rPr>
      <w:rFonts w:ascii="Times New Roman" w:hAnsi="Times New Roman"/>
      <w:kern w:val="28"/>
      <w:sz w:val="24"/>
    </w:rPr>
  </w:style>
  <w:style w:type="character" w:styleId="Hyperlink">
    <w:name w:val="Hyperlink"/>
    <w:rsid w:val="00480565"/>
    <w:rPr>
      <w:color w:val="4173AF"/>
      <w:sz w:val="20"/>
      <w:szCs w:val="20"/>
    </w:rPr>
  </w:style>
  <w:style w:type="paragraph" w:customStyle="1" w:styleId="Affiliation">
    <w:name w:val="Affiliation"/>
    <w:basedOn w:val="Author"/>
    <w:link w:val="AffiliationChar"/>
    <w:rPr>
      <w:b w:val="0"/>
    </w:rPr>
  </w:style>
  <w:style w:type="paragraph" w:customStyle="1" w:styleId="Figure">
    <w:name w:val="Figure"/>
    <w:basedOn w:val="Normal"/>
    <w:pPr>
      <w:spacing w:after="0"/>
    </w:pPr>
  </w:style>
  <w:style w:type="paragraph" w:customStyle="1" w:styleId="Copyright">
    <w:name w:val="Copyright"/>
    <w:basedOn w:val="Normal"/>
    <w:pPr>
      <w:framePr w:w="4680" w:h="1977" w:hRule="exact" w:hSpace="187" w:wrap="auto" w:vAnchor="page" w:hAnchor="page" w:x="1155" w:y="12605" w:anchorLock="1"/>
      <w:spacing w:after="0"/>
    </w:pPr>
    <w:rPr>
      <w:sz w:val="16"/>
    </w:rPr>
  </w:style>
  <w:style w:type="paragraph" w:customStyle="1" w:styleId="cell">
    <w:name w:val="cell"/>
    <w:basedOn w:val="Normal"/>
    <w:pPr>
      <w:keepNext/>
      <w:keepLines/>
      <w:jc w:val="center"/>
    </w:pPr>
    <w:rPr>
      <w:b/>
    </w:rPr>
  </w:style>
  <w:style w:type="character" w:customStyle="1" w:styleId="v8n000000">
    <w:name w:val="v8n000000"/>
    <w:basedOn w:val="DefaultParagraphFont"/>
  </w:style>
  <w:style w:type="paragraph" w:customStyle="1" w:styleId="TableText">
    <w:name w:val="Table Text"/>
    <w:basedOn w:val="Normal"/>
    <w:rsid w:val="00D90F52"/>
    <w:pPr>
      <w:keepLines/>
      <w:spacing w:before="40" w:after="40"/>
      <w:jc w:val="center"/>
    </w:pPr>
  </w:style>
  <w:style w:type="character" w:styleId="FollowedHyperlink">
    <w:name w:val="FollowedHyperlink"/>
    <w:basedOn w:val="Hyperlink"/>
    <w:rsid w:val="004F7A15"/>
    <w:rPr>
      <w:color w:val="4F81BD"/>
      <w:sz w:val="20"/>
      <w:szCs w:val="20"/>
    </w:rPr>
  </w:style>
  <w:style w:type="paragraph" w:styleId="CommentSubject">
    <w:name w:val="annotation subject"/>
    <w:basedOn w:val="CommentText"/>
    <w:next w:val="CommentText"/>
    <w:semiHidden/>
    <w:rsid w:val="006D66A4"/>
    <w:rPr>
      <w:b/>
      <w:bCs/>
    </w:rPr>
  </w:style>
  <w:style w:type="paragraph" w:styleId="BalloonText">
    <w:name w:val="Balloon Text"/>
    <w:basedOn w:val="Normal"/>
    <w:semiHidden/>
    <w:rsid w:val="006D66A4"/>
    <w:rPr>
      <w:rFonts w:ascii="Tahoma" w:hAnsi="Tahoma" w:cs="Tahoma"/>
      <w:sz w:val="16"/>
      <w:szCs w:val="16"/>
    </w:rPr>
  </w:style>
  <w:style w:type="character" w:customStyle="1" w:styleId="q">
    <w:name w:val="q"/>
    <w:basedOn w:val="DefaultParagraphFont"/>
    <w:rsid w:val="00F01986"/>
  </w:style>
  <w:style w:type="paragraph" w:customStyle="1" w:styleId="Link">
    <w:name w:val="Link"/>
    <w:basedOn w:val="Normal"/>
    <w:link w:val="LinkChar"/>
    <w:rsid w:val="00F100EF"/>
    <w:rPr>
      <w:color w:val="2E74B5"/>
      <w:sz w:val="18"/>
      <w:szCs w:val="18"/>
    </w:rPr>
  </w:style>
  <w:style w:type="character" w:customStyle="1" w:styleId="LinkChar">
    <w:name w:val="Link Char"/>
    <w:link w:val="Link"/>
    <w:rsid w:val="00F100EF"/>
    <w:rPr>
      <w:rFonts w:ascii="Times New Roman" w:eastAsia="Times New Roman" w:hAnsi="Times New Roman"/>
      <w:color w:val="2E74B5"/>
      <w:sz w:val="18"/>
      <w:szCs w:val="18"/>
    </w:rPr>
  </w:style>
  <w:style w:type="paragraph" w:customStyle="1" w:styleId="AuthorName">
    <w:name w:val="Author Name"/>
    <w:basedOn w:val="Author"/>
    <w:link w:val="AuthorNameChar"/>
    <w:qFormat/>
    <w:rsid w:val="005A2C27"/>
  </w:style>
  <w:style w:type="paragraph" w:customStyle="1" w:styleId="AuthorAffiliation">
    <w:name w:val="Author Affiliation"/>
    <w:basedOn w:val="Affiliation"/>
    <w:link w:val="AuthorAffiliationChar"/>
    <w:qFormat/>
    <w:rsid w:val="005A2C27"/>
  </w:style>
  <w:style w:type="character" w:customStyle="1" w:styleId="AuthorChar">
    <w:name w:val="Author Char"/>
    <w:basedOn w:val="DefaultParagraphFont"/>
    <w:link w:val="Author"/>
    <w:rsid w:val="005A2C27"/>
    <w:rPr>
      <w:rFonts w:ascii="Times New Roman" w:eastAsia="Times New Roman" w:hAnsi="Times New Roman"/>
      <w:b/>
      <w:color w:val="000000"/>
      <w:sz w:val="24"/>
    </w:rPr>
  </w:style>
  <w:style w:type="character" w:customStyle="1" w:styleId="AuthorNameChar">
    <w:name w:val="Author Name Char"/>
    <w:basedOn w:val="AuthorChar"/>
    <w:link w:val="AuthorName"/>
    <w:rsid w:val="005A2C27"/>
    <w:rPr>
      <w:rFonts w:ascii="Times New Roman" w:eastAsia="Times New Roman" w:hAnsi="Times New Roman"/>
      <w:b/>
      <w:color w:val="000000"/>
      <w:sz w:val="24"/>
    </w:rPr>
  </w:style>
  <w:style w:type="paragraph" w:customStyle="1" w:styleId="StyleDescription">
    <w:name w:val="Style Description"/>
    <w:basedOn w:val="Normal"/>
    <w:link w:val="StyleDescriptionChar"/>
    <w:qFormat/>
    <w:rsid w:val="005A2C27"/>
    <w:rPr>
      <w:rFonts w:ascii="Courier New" w:hAnsi="Courier New"/>
      <w:sz w:val="18"/>
    </w:rPr>
  </w:style>
  <w:style w:type="character" w:customStyle="1" w:styleId="AffiliationChar">
    <w:name w:val="Affiliation Char"/>
    <w:basedOn w:val="AuthorChar"/>
    <w:link w:val="Affiliation"/>
    <w:rsid w:val="005A2C27"/>
    <w:rPr>
      <w:rFonts w:ascii="Times New Roman" w:eastAsia="Times New Roman" w:hAnsi="Times New Roman"/>
      <w:b w:val="0"/>
      <w:color w:val="000000"/>
      <w:sz w:val="24"/>
    </w:rPr>
  </w:style>
  <w:style w:type="character" w:customStyle="1" w:styleId="AuthorAffiliationChar">
    <w:name w:val="Author Affiliation Char"/>
    <w:basedOn w:val="AffiliationChar"/>
    <w:link w:val="AuthorAffiliation"/>
    <w:rsid w:val="005A2C27"/>
    <w:rPr>
      <w:rFonts w:ascii="Times New Roman" w:eastAsia="Times New Roman" w:hAnsi="Times New Roman"/>
      <w:b w:val="0"/>
      <w:color w:val="000000"/>
      <w:sz w:val="24"/>
    </w:rPr>
  </w:style>
  <w:style w:type="character" w:customStyle="1" w:styleId="StyleDescriptionChar">
    <w:name w:val="Style Description Char"/>
    <w:basedOn w:val="DefaultParagraphFont"/>
    <w:link w:val="StyleDescription"/>
    <w:rsid w:val="005A2C27"/>
    <w:rPr>
      <w:rFonts w:ascii="Courier New" w:eastAsia="Times New Roman" w:hAnsi="Courier New"/>
      <w:sz w:val="18"/>
    </w:rPr>
  </w:style>
  <w:style w:type="paragraph" w:customStyle="1" w:styleId="bulletlist">
    <w:name w:val="bullet list"/>
    <w:basedOn w:val="Normal"/>
    <w:rsid w:val="00103A63"/>
    <w:pPr>
      <w:numPr>
        <w:numId w:val="46"/>
      </w:numPr>
      <w:spacing w:before="60" w:after="0" w:line="240" w:lineRule="atLeast"/>
      <w:jc w:val="left"/>
    </w:pPr>
    <w:rPr>
      <w:rFonts w:ascii="Verdana" w:hAnsi="Verdana"/>
      <w:kern w:val="18"/>
      <w:sz w:val="17"/>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20"/>
      <w:jc w:val="both"/>
    </w:pPr>
    <w:rPr>
      <w:rFonts w:ascii="Times New Roman" w:eastAsia="Times New Roman" w:hAnsi="Times New Roman"/>
    </w:rPr>
  </w:style>
  <w:style w:type="paragraph" w:styleId="Heading1">
    <w:name w:val="heading 1"/>
    <w:basedOn w:val="Normal"/>
    <w:next w:val="Normal"/>
    <w:qFormat/>
    <w:pPr>
      <w:keepNext/>
      <w:keepLines/>
      <w:spacing w:before="120" w:after="0"/>
      <w:outlineLvl w:val="0"/>
    </w:pPr>
    <w:rPr>
      <w:rFonts w:ascii="Arial" w:hAnsi="Arial"/>
      <w:b/>
      <w:caps/>
      <w:kern w:val="32"/>
      <w:sz w:val="18"/>
    </w:rPr>
  </w:style>
  <w:style w:type="paragraph" w:styleId="Heading2">
    <w:name w:val="heading 2"/>
    <w:basedOn w:val="Heading1"/>
    <w:next w:val="Normal"/>
    <w:qFormat/>
    <w:pPr>
      <w:outlineLvl w:val="1"/>
    </w:pPr>
    <w:rPr>
      <w:caps w:val="0"/>
    </w:rPr>
  </w:style>
  <w:style w:type="paragraph" w:styleId="Heading3">
    <w:name w:val="heading 3"/>
    <w:basedOn w:val="Heading2"/>
    <w:next w:val="Normal"/>
    <w:qFormat/>
    <w:pPr>
      <w:outlineLvl w:val="2"/>
    </w:pPr>
    <w:rPr>
      <w:b w:val="0"/>
      <w:i/>
    </w:rPr>
  </w:style>
  <w:style w:type="paragraph" w:styleId="Heading4">
    <w:name w:val="heading 4"/>
    <w:basedOn w:val="Normal"/>
    <w:next w:val="Normal"/>
    <w:qFormat/>
    <w:pPr>
      <w:keepNext/>
      <w:numPr>
        <w:ilvl w:val="3"/>
        <w:numId w:val="23"/>
      </w:numPr>
      <w:spacing w:before="240" w:after="60"/>
      <w:outlineLvl w:val="3"/>
    </w:pPr>
    <w:rPr>
      <w:b/>
      <w:sz w:val="28"/>
    </w:rPr>
  </w:style>
  <w:style w:type="paragraph" w:styleId="Heading5">
    <w:name w:val="heading 5"/>
    <w:basedOn w:val="Normal"/>
    <w:next w:val="Normal"/>
    <w:qFormat/>
    <w:pPr>
      <w:numPr>
        <w:ilvl w:val="4"/>
        <w:numId w:val="23"/>
      </w:numPr>
      <w:spacing w:before="240" w:after="60"/>
      <w:outlineLvl w:val="4"/>
    </w:pPr>
    <w:rPr>
      <w:b/>
      <w:i/>
      <w:sz w:val="26"/>
    </w:rPr>
  </w:style>
  <w:style w:type="paragraph" w:styleId="Heading6">
    <w:name w:val="heading 6"/>
    <w:basedOn w:val="Normal"/>
    <w:next w:val="Normal"/>
    <w:qFormat/>
    <w:pPr>
      <w:numPr>
        <w:ilvl w:val="5"/>
        <w:numId w:val="23"/>
      </w:numPr>
      <w:spacing w:before="240" w:after="60"/>
      <w:outlineLvl w:val="5"/>
    </w:pPr>
    <w:rPr>
      <w:b/>
      <w:sz w:val="22"/>
    </w:rPr>
  </w:style>
  <w:style w:type="paragraph" w:styleId="Heading7">
    <w:name w:val="heading 7"/>
    <w:basedOn w:val="Normal"/>
    <w:next w:val="Normal"/>
    <w:qFormat/>
    <w:pPr>
      <w:numPr>
        <w:ilvl w:val="6"/>
        <w:numId w:val="23"/>
      </w:numPr>
      <w:spacing w:before="240" w:after="60"/>
      <w:outlineLvl w:val="6"/>
    </w:pPr>
  </w:style>
  <w:style w:type="paragraph" w:styleId="Heading8">
    <w:name w:val="heading 8"/>
    <w:basedOn w:val="Normal"/>
    <w:next w:val="Normal"/>
    <w:qFormat/>
    <w:pPr>
      <w:numPr>
        <w:ilvl w:val="7"/>
        <w:numId w:val="23"/>
      </w:numPr>
      <w:spacing w:before="240" w:after="60"/>
      <w:outlineLvl w:val="7"/>
    </w:pPr>
    <w:rPr>
      <w:i/>
    </w:rPr>
  </w:style>
  <w:style w:type="paragraph" w:styleId="Heading9">
    <w:name w:val="heading 9"/>
    <w:basedOn w:val="Normal"/>
    <w:next w:val="Normal"/>
    <w:qFormat/>
    <w:pPr>
      <w:numPr>
        <w:ilvl w:val="8"/>
        <w:numId w:val="23"/>
      </w:numPr>
      <w:spacing w:before="240" w:after="60"/>
      <w:outlineLvl w:val="8"/>
    </w:pPr>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rPr>
      <w:rFonts w:ascii="Arial" w:hAnsi="Arial"/>
    </w:rPr>
  </w:style>
  <w:style w:type="paragraph" w:customStyle="1" w:styleId="Author">
    <w:name w:val="Author"/>
    <w:basedOn w:val="Normal"/>
    <w:link w:val="AuthorChar"/>
    <w:pPr>
      <w:spacing w:after="0"/>
      <w:jc w:val="center"/>
    </w:pPr>
    <w:rPr>
      <w:b/>
      <w:color w:val="000000"/>
    </w:rPr>
  </w:style>
  <w:style w:type="character" w:styleId="PageNumber">
    <w:name w:val="page number"/>
    <w:basedOn w:val="DefaultParagraphFont"/>
  </w:style>
  <w:style w:type="paragraph" w:styleId="Title">
    <w:name w:val="Title"/>
    <w:basedOn w:val="Normal"/>
    <w:qFormat/>
    <w:pPr>
      <w:spacing w:before="100" w:beforeAutospacing="1"/>
      <w:jc w:val="center"/>
      <w:outlineLvl w:val="0"/>
    </w:pPr>
    <w:rPr>
      <w:rFonts w:ascii="Arial" w:hAnsi="Arial"/>
      <w:b/>
      <w:kern w:val="28"/>
      <w:sz w:val="36"/>
    </w:rPr>
  </w:style>
  <w:style w:type="paragraph" w:styleId="BlockText">
    <w:name w:val="Block Text"/>
    <w:basedOn w:val="Normal"/>
    <w:pPr>
      <w:ind w:left="1440" w:right="1440"/>
    </w:pPr>
  </w:style>
  <w:style w:type="paragraph" w:styleId="Caption">
    <w:name w:val="caption"/>
    <w:basedOn w:val="Normal"/>
    <w:next w:val="Normal"/>
    <w:qFormat/>
    <w:rsid w:val="00D90F52"/>
    <w:pPr>
      <w:spacing w:before="60"/>
      <w:jc w:val="center"/>
    </w:pPr>
    <w:rPr>
      <w:b/>
      <w:sz w:val="18"/>
    </w:rPr>
  </w:style>
  <w:style w:type="paragraph" w:styleId="Closing">
    <w:name w:val="Closing"/>
    <w:basedOn w:val="Normal"/>
    <w:pPr>
      <w:ind w:left="4320"/>
    </w:pPr>
  </w:style>
  <w:style w:type="paragraph" w:styleId="CommentText">
    <w:name w:val="annotation text"/>
    <w:basedOn w:val="Normal"/>
    <w:semiHidden/>
  </w:style>
  <w:style w:type="paragraph" w:styleId="Date">
    <w:name w:val="Date"/>
    <w:basedOn w:val="Normal"/>
    <w:next w:val="Normal"/>
  </w:style>
  <w:style w:type="paragraph" w:styleId="DocumentMap">
    <w:name w:val="Document Map"/>
    <w:basedOn w:val="Normal"/>
    <w:semiHidden/>
    <w:pPr>
      <w:shd w:val="clear" w:color="auto" w:fill="000080"/>
    </w:pPr>
    <w:rPr>
      <w:rFonts w:ascii="Tahoma" w:hAnsi="Tahoma"/>
    </w:rPr>
  </w:style>
  <w:style w:type="paragraph" w:styleId="FootnoteText">
    <w:name w:val="footnote text"/>
    <w:basedOn w:val="Normal"/>
    <w:semiHidden/>
    <w:pPr>
      <w:tabs>
        <w:tab w:val="left" w:pos="360"/>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11"/>
      </w:numPr>
    </w:pPr>
  </w:style>
  <w:style w:type="paragraph" w:styleId="ListBullet2">
    <w:name w:val="List Bullet 2"/>
    <w:basedOn w:val="Normal"/>
    <w:autoRedefine/>
    <w:pPr>
      <w:numPr>
        <w:numId w:val="12"/>
      </w:numPr>
    </w:pPr>
  </w:style>
  <w:style w:type="paragraph" w:styleId="ListBullet3">
    <w:name w:val="List Bullet 3"/>
    <w:basedOn w:val="Normal"/>
    <w:autoRedefine/>
    <w:pPr>
      <w:numPr>
        <w:numId w:val="13"/>
      </w:numPr>
    </w:pPr>
  </w:style>
  <w:style w:type="paragraph" w:styleId="ListBullet4">
    <w:name w:val="List Bullet 4"/>
    <w:basedOn w:val="Normal"/>
    <w:autoRedefine/>
    <w:pPr>
      <w:numPr>
        <w:numId w:val="14"/>
      </w:numPr>
    </w:pPr>
  </w:style>
  <w:style w:type="paragraph" w:styleId="ListBullet5">
    <w:name w:val="List Bullet 5"/>
    <w:basedOn w:val="Normal"/>
    <w:autoRedefine/>
    <w:pPr>
      <w:numPr>
        <w:numId w:val="15"/>
      </w:numPr>
    </w:pPr>
  </w:style>
  <w:style w:type="paragraph" w:styleId="ListContinue">
    <w:name w:val="List Continue"/>
    <w:basedOn w:val="Normal"/>
    <w:pPr>
      <w:ind w:left="360"/>
    </w:pPr>
  </w:style>
  <w:style w:type="paragraph" w:styleId="ListContinue2">
    <w:name w:val="List Continue 2"/>
    <w:basedOn w:val="Normal"/>
    <w:pPr>
      <w:ind w:left="720"/>
    </w:pPr>
  </w:style>
  <w:style w:type="paragraph" w:styleId="ListContinue3">
    <w:name w:val="List Continue 3"/>
    <w:basedOn w:val="Normal"/>
    <w:pPr>
      <w:ind w:left="1080"/>
    </w:pPr>
  </w:style>
  <w:style w:type="paragraph" w:styleId="ListContinue4">
    <w:name w:val="List Continue 4"/>
    <w:basedOn w:val="Normal"/>
    <w:pPr>
      <w:ind w:left="1440"/>
    </w:pPr>
  </w:style>
  <w:style w:type="paragraph" w:styleId="ListContinue5">
    <w:name w:val="List Continue 5"/>
    <w:basedOn w:val="Normal"/>
    <w:pPr>
      <w:ind w:left="1800"/>
    </w:pPr>
  </w:style>
  <w:style w:type="paragraph" w:styleId="ListNumber">
    <w:name w:val="List Number"/>
    <w:basedOn w:val="Normal"/>
    <w:pPr>
      <w:numPr>
        <w:numId w:val="16"/>
      </w:numPr>
    </w:pPr>
  </w:style>
  <w:style w:type="paragraph" w:styleId="ListNumber2">
    <w:name w:val="List Number 2"/>
    <w:basedOn w:val="Normal"/>
    <w:pPr>
      <w:numPr>
        <w:numId w:val="17"/>
      </w:numPr>
    </w:pPr>
  </w:style>
  <w:style w:type="paragraph" w:styleId="ListNumber3">
    <w:name w:val="List Number 3"/>
    <w:basedOn w:val="Normal"/>
    <w:pPr>
      <w:numPr>
        <w:numId w:val="18"/>
      </w:numPr>
    </w:pPr>
  </w:style>
  <w:style w:type="paragraph" w:styleId="ListNumber4">
    <w:name w:val="List Number 4"/>
    <w:basedOn w:val="Normal"/>
    <w:pPr>
      <w:numPr>
        <w:numId w:val="19"/>
      </w:numPr>
    </w:pPr>
  </w:style>
  <w:style w:type="paragraph" w:styleId="ListNumber5">
    <w:name w:val="List Number 5"/>
    <w:basedOn w:val="Normal"/>
    <w:pPr>
      <w:numPr>
        <w:numId w:val="20"/>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paragraph" w:styleId="NormalIndent">
    <w:name w:val="Normal Indent"/>
    <w:basedOn w:val="Normal"/>
    <w:pPr>
      <w:ind w:left="720"/>
    </w:pPr>
  </w:style>
  <w:style w:type="paragraph" w:styleId="NoteHeading">
    <w:name w:val="Note Heading"/>
    <w:basedOn w:val="Normal"/>
    <w:next w:val="Normal"/>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pPr>
      <w:ind w:left="4320"/>
    </w:pPr>
  </w:style>
  <w:style w:type="paragraph" w:styleId="Subtitle">
    <w:name w:val="Subtitle"/>
    <w:basedOn w:val="Normal"/>
    <w:qFormat/>
    <w:pPr>
      <w:spacing w:after="60"/>
      <w:jc w:val="center"/>
      <w:outlineLvl w:val="1"/>
    </w:pPr>
    <w:rPr>
      <w:rFonts w:ascii="Arial" w:hAnsi="Arial"/>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autoRedefine/>
    <w:semiHidden/>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FootnoteReference">
    <w:name w:val="footnote reference"/>
    <w:semiHidden/>
    <w:rPr>
      <w:vertAlign w:val="superscript"/>
    </w:rPr>
  </w:style>
  <w:style w:type="paragraph" w:customStyle="1" w:styleId="Bullet">
    <w:name w:val="Bullet"/>
    <w:basedOn w:val="Normal"/>
    <w:pPr>
      <w:numPr>
        <w:numId w:val="31"/>
      </w:numPr>
      <w:tabs>
        <w:tab w:val="clear" w:pos="720"/>
        <w:tab w:val="left" w:pos="180"/>
      </w:tabs>
      <w:overflowPunct w:val="0"/>
      <w:autoSpaceDE w:val="0"/>
      <w:autoSpaceDN w:val="0"/>
      <w:adjustRightInd w:val="0"/>
      <w:spacing w:after="80"/>
      <w:ind w:left="180" w:hanging="180"/>
      <w:textAlignment w:val="baseline"/>
    </w:pPr>
  </w:style>
  <w:style w:type="paragraph" w:customStyle="1" w:styleId="Paper-Title">
    <w:name w:val="Paper-Title"/>
    <w:basedOn w:val="Normal"/>
    <w:pPr>
      <w:overflowPunct w:val="0"/>
      <w:autoSpaceDE w:val="0"/>
      <w:autoSpaceDN w:val="0"/>
      <w:adjustRightInd w:val="0"/>
      <w:jc w:val="center"/>
      <w:textAlignment w:val="baseline"/>
    </w:pPr>
    <w:rPr>
      <w:rFonts w:ascii="Helvetica" w:hAnsi="Helvetica"/>
      <w:b/>
      <w:sz w:val="36"/>
    </w:rPr>
  </w:style>
  <w:style w:type="paragraph" w:customStyle="1" w:styleId="References">
    <w:name w:val="References"/>
    <w:basedOn w:val="Normal"/>
    <w:rsid w:val="00853A06"/>
    <w:pPr>
      <w:numPr>
        <w:numId w:val="44"/>
      </w:numPr>
      <w:overflowPunct w:val="0"/>
      <w:autoSpaceDE w:val="0"/>
      <w:autoSpaceDN w:val="0"/>
      <w:adjustRightInd w:val="0"/>
      <w:spacing w:after="80"/>
      <w:ind w:left="360"/>
      <w:jc w:val="left"/>
      <w:textAlignment w:val="baseline"/>
    </w:pPr>
  </w:style>
  <w:style w:type="character" w:styleId="CommentReference">
    <w:name w:val="annotation reference"/>
    <w:semiHidden/>
    <w:rPr>
      <w:sz w:val="16"/>
    </w:rPr>
  </w:style>
  <w:style w:type="paragraph" w:customStyle="1" w:styleId="Abstract">
    <w:name w:val="Abstract"/>
    <w:basedOn w:val="Heading1"/>
    <w:pPr>
      <w:spacing w:before="40"/>
      <w:outlineLvl w:val="9"/>
    </w:pPr>
    <w:rPr>
      <w:rFonts w:ascii="Times New Roman" w:hAnsi="Times New Roman"/>
      <w:kern w:val="28"/>
      <w:sz w:val="24"/>
    </w:rPr>
  </w:style>
  <w:style w:type="character" w:styleId="Hyperlink">
    <w:name w:val="Hyperlink"/>
    <w:rsid w:val="00480565"/>
    <w:rPr>
      <w:color w:val="4173AF"/>
      <w:sz w:val="20"/>
      <w:szCs w:val="20"/>
    </w:rPr>
  </w:style>
  <w:style w:type="paragraph" w:customStyle="1" w:styleId="Affiliation">
    <w:name w:val="Affiliation"/>
    <w:basedOn w:val="Author"/>
    <w:link w:val="AffiliationChar"/>
    <w:rPr>
      <w:b w:val="0"/>
    </w:rPr>
  </w:style>
  <w:style w:type="paragraph" w:customStyle="1" w:styleId="Figure">
    <w:name w:val="Figure"/>
    <w:basedOn w:val="Normal"/>
    <w:pPr>
      <w:spacing w:after="0"/>
    </w:pPr>
  </w:style>
  <w:style w:type="paragraph" w:customStyle="1" w:styleId="Copyright">
    <w:name w:val="Copyright"/>
    <w:basedOn w:val="Normal"/>
    <w:pPr>
      <w:framePr w:w="4680" w:h="1977" w:hRule="exact" w:hSpace="187" w:wrap="auto" w:vAnchor="page" w:hAnchor="page" w:x="1155" w:y="12605" w:anchorLock="1"/>
      <w:spacing w:after="0"/>
    </w:pPr>
    <w:rPr>
      <w:sz w:val="16"/>
    </w:rPr>
  </w:style>
  <w:style w:type="paragraph" w:customStyle="1" w:styleId="cell">
    <w:name w:val="cell"/>
    <w:basedOn w:val="Normal"/>
    <w:pPr>
      <w:keepNext/>
      <w:keepLines/>
      <w:jc w:val="center"/>
    </w:pPr>
    <w:rPr>
      <w:b/>
    </w:rPr>
  </w:style>
  <w:style w:type="character" w:customStyle="1" w:styleId="v8n000000">
    <w:name w:val="v8n000000"/>
    <w:basedOn w:val="DefaultParagraphFont"/>
  </w:style>
  <w:style w:type="paragraph" w:customStyle="1" w:styleId="TableText">
    <w:name w:val="Table Text"/>
    <w:basedOn w:val="Normal"/>
    <w:rsid w:val="00D90F52"/>
    <w:pPr>
      <w:keepLines/>
      <w:spacing w:before="40" w:after="40"/>
      <w:jc w:val="center"/>
    </w:pPr>
  </w:style>
  <w:style w:type="character" w:styleId="FollowedHyperlink">
    <w:name w:val="FollowedHyperlink"/>
    <w:basedOn w:val="Hyperlink"/>
    <w:rsid w:val="004F7A15"/>
    <w:rPr>
      <w:color w:val="4F81BD"/>
      <w:sz w:val="20"/>
      <w:szCs w:val="20"/>
    </w:rPr>
  </w:style>
  <w:style w:type="paragraph" w:styleId="CommentSubject">
    <w:name w:val="annotation subject"/>
    <w:basedOn w:val="CommentText"/>
    <w:next w:val="CommentText"/>
    <w:semiHidden/>
    <w:rsid w:val="006D66A4"/>
    <w:rPr>
      <w:b/>
      <w:bCs/>
    </w:rPr>
  </w:style>
  <w:style w:type="paragraph" w:styleId="BalloonText">
    <w:name w:val="Balloon Text"/>
    <w:basedOn w:val="Normal"/>
    <w:semiHidden/>
    <w:rsid w:val="006D66A4"/>
    <w:rPr>
      <w:rFonts w:ascii="Tahoma" w:hAnsi="Tahoma" w:cs="Tahoma"/>
      <w:sz w:val="16"/>
      <w:szCs w:val="16"/>
    </w:rPr>
  </w:style>
  <w:style w:type="character" w:customStyle="1" w:styleId="q">
    <w:name w:val="q"/>
    <w:basedOn w:val="DefaultParagraphFont"/>
    <w:rsid w:val="00F01986"/>
  </w:style>
  <w:style w:type="paragraph" w:customStyle="1" w:styleId="Link">
    <w:name w:val="Link"/>
    <w:basedOn w:val="Normal"/>
    <w:link w:val="LinkChar"/>
    <w:rsid w:val="00F100EF"/>
    <w:rPr>
      <w:color w:val="2E74B5"/>
      <w:sz w:val="18"/>
      <w:szCs w:val="18"/>
    </w:rPr>
  </w:style>
  <w:style w:type="character" w:customStyle="1" w:styleId="LinkChar">
    <w:name w:val="Link Char"/>
    <w:link w:val="Link"/>
    <w:rsid w:val="00F100EF"/>
    <w:rPr>
      <w:rFonts w:ascii="Times New Roman" w:eastAsia="Times New Roman" w:hAnsi="Times New Roman"/>
      <w:color w:val="2E74B5"/>
      <w:sz w:val="18"/>
      <w:szCs w:val="18"/>
    </w:rPr>
  </w:style>
  <w:style w:type="paragraph" w:customStyle="1" w:styleId="AuthorName">
    <w:name w:val="Author Name"/>
    <w:basedOn w:val="Author"/>
    <w:link w:val="AuthorNameChar"/>
    <w:qFormat/>
    <w:rsid w:val="005A2C27"/>
  </w:style>
  <w:style w:type="paragraph" w:customStyle="1" w:styleId="AuthorAffiliation">
    <w:name w:val="Author Affiliation"/>
    <w:basedOn w:val="Affiliation"/>
    <w:link w:val="AuthorAffiliationChar"/>
    <w:qFormat/>
    <w:rsid w:val="005A2C27"/>
  </w:style>
  <w:style w:type="character" w:customStyle="1" w:styleId="AuthorChar">
    <w:name w:val="Author Char"/>
    <w:basedOn w:val="DefaultParagraphFont"/>
    <w:link w:val="Author"/>
    <w:rsid w:val="005A2C27"/>
    <w:rPr>
      <w:rFonts w:ascii="Times New Roman" w:eastAsia="Times New Roman" w:hAnsi="Times New Roman"/>
      <w:b/>
      <w:color w:val="000000"/>
      <w:sz w:val="24"/>
    </w:rPr>
  </w:style>
  <w:style w:type="character" w:customStyle="1" w:styleId="AuthorNameChar">
    <w:name w:val="Author Name Char"/>
    <w:basedOn w:val="AuthorChar"/>
    <w:link w:val="AuthorName"/>
    <w:rsid w:val="005A2C27"/>
    <w:rPr>
      <w:rFonts w:ascii="Times New Roman" w:eastAsia="Times New Roman" w:hAnsi="Times New Roman"/>
      <w:b/>
      <w:color w:val="000000"/>
      <w:sz w:val="24"/>
    </w:rPr>
  </w:style>
  <w:style w:type="paragraph" w:customStyle="1" w:styleId="StyleDescription">
    <w:name w:val="Style Description"/>
    <w:basedOn w:val="Normal"/>
    <w:link w:val="StyleDescriptionChar"/>
    <w:qFormat/>
    <w:rsid w:val="005A2C27"/>
    <w:rPr>
      <w:rFonts w:ascii="Courier New" w:hAnsi="Courier New"/>
      <w:sz w:val="18"/>
    </w:rPr>
  </w:style>
  <w:style w:type="character" w:customStyle="1" w:styleId="AffiliationChar">
    <w:name w:val="Affiliation Char"/>
    <w:basedOn w:val="AuthorChar"/>
    <w:link w:val="Affiliation"/>
    <w:rsid w:val="005A2C27"/>
    <w:rPr>
      <w:rFonts w:ascii="Times New Roman" w:eastAsia="Times New Roman" w:hAnsi="Times New Roman"/>
      <w:b w:val="0"/>
      <w:color w:val="000000"/>
      <w:sz w:val="24"/>
    </w:rPr>
  </w:style>
  <w:style w:type="character" w:customStyle="1" w:styleId="AuthorAffiliationChar">
    <w:name w:val="Author Affiliation Char"/>
    <w:basedOn w:val="AffiliationChar"/>
    <w:link w:val="AuthorAffiliation"/>
    <w:rsid w:val="005A2C27"/>
    <w:rPr>
      <w:rFonts w:ascii="Times New Roman" w:eastAsia="Times New Roman" w:hAnsi="Times New Roman"/>
      <w:b w:val="0"/>
      <w:color w:val="000000"/>
      <w:sz w:val="24"/>
    </w:rPr>
  </w:style>
  <w:style w:type="character" w:customStyle="1" w:styleId="StyleDescriptionChar">
    <w:name w:val="Style Description Char"/>
    <w:basedOn w:val="DefaultParagraphFont"/>
    <w:link w:val="StyleDescription"/>
    <w:rsid w:val="005A2C27"/>
    <w:rPr>
      <w:rFonts w:ascii="Courier New" w:eastAsia="Times New Roman" w:hAnsi="Courier New"/>
      <w:sz w:val="18"/>
    </w:rPr>
  </w:style>
  <w:style w:type="paragraph" w:customStyle="1" w:styleId="bulletlist">
    <w:name w:val="bullet list"/>
    <w:basedOn w:val="Normal"/>
    <w:rsid w:val="00103A63"/>
    <w:pPr>
      <w:numPr>
        <w:numId w:val="46"/>
      </w:numPr>
      <w:spacing w:before="60" w:after="0" w:line="240" w:lineRule="atLeast"/>
      <w:jc w:val="left"/>
    </w:pPr>
    <w:rPr>
      <w:rFonts w:ascii="Verdana" w:hAnsi="Verdana"/>
      <w:kern w:val="18"/>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62480">
      <w:bodyDiv w:val="1"/>
      <w:marLeft w:val="0"/>
      <w:marRight w:val="0"/>
      <w:marTop w:val="0"/>
      <w:marBottom w:val="0"/>
      <w:divBdr>
        <w:top w:val="none" w:sz="0" w:space="0" w:color="auto"/>
        <w:left w:val="none" w:sz="0" w:space="0" w:color="auto"/>
        <w:bottom w:val="none" w:sz="0" w:space="0" w:color="auto"/>
        <w:right w:val="none" w:sz="0" w:space="0" w:color="auto"/>
      </w:divBdr>
    </w:div>
    <w:div w:id="423380183">
      <w:bodyDiv w:val="1"/>
      <w:marLeft w:val="0"/>
      <w:marRight w:val="0"/>
      <w:marTop w:val="0"/>
      <w:marBottom w:val="0"/>
      <w:divBdr>
        <w:top w:val="none" w:sz="0" w:space="0" w:color="auto"/>
        <w:left w:val="none" w:sz="0" w:space="0" w:color="auto"/>
        <w:bottom w:val="none" w:sz="0" w:space="0" w:color="auto"/>
        <w:right w:val="none" w:sz="0" w:space="0" w:color="auto"/>
      </w:divBdr>
      <w:divsChild>
        <w:div w:id="693533682">
          <w:marLeft w:val="0"/>
          <w:marRight w:val="0"/>
          <w:marTop w:val="0"/>
          <w:marBottom w:val="0"/>
          <w:divBdr>
            <w:top w:val="none" w:sz="0" w:space="0" w:color="auto"/>
            <w:left w:val="none" w:sz="0" w:space="0" w:color="auto"/>
            <w:bottom w:val="none" w:sz="0" w:space="0" w:color="auto"/>
            <w:right w:val="none" w:sz="0" w:space="0" w:color="auto"/>
          </w:divBdr>
        </w:div>
        <w:div w:id="1282300762">
          <w:marLeft w:val="0"/>
          <w:marRight w:val="0"/>
          <w:marTop w:val="0"/>
          <w:marBottom w:val="0"/>
          <w:divBdr>
            <w:top w:val="none" w:sz="0" w:space="0" w:color="auto"/>
            <w:left w:val="none" w:sz="0" w:space="0" w:color="auto"/>
            <w:bottom w:val="none" w:sz="0" w:space="0" w:color="auto"/>
            <w:right w:val="none" w:sz="0" w:space="0" w:color="auto"/>
          </w:divBdr>
        </w:div>
        <w:div w:id="1769616079">
          <w:marLeft w:val="0"/>
          <w:marRight w:val="0"/>
          <w:marTop w:val="0"/>
          <w:marBottom w:val="0"/>
          <w:divBdr>
            <w:top w:val="none" w:sz="0" w:space="0" w:color="auto"/>
            <w:left w:val="none" w:sz="0" w:space="0" w:color="auto"/>
            <w:bottom w:val="none" w:sz="0" w:space="0" w:color="auto"/>
            <w:right w:val="none" w:sz="0" w:space="0" w:color="auto"/>
          </w:divBdr>
        </w:div>
      </w:divsChild>
    </w:div>
    <w:div w:id="488863381">
      <w:bodyDiv w:val="1"/>
      <w:marLeft w:val="0"/>
      <w:marRight w:val="0"/>
      <w:marTop w:val="0"/>
      <w:marBottom w:val="0"/>
      <w:divBdr>
        <w:top w:val="none" w:sz="0" w:space="0" w:color="auto"/>
        <w:left w:val="none" w:sz="0" w:space="0" w:color="auto"/>
        <w:bottom w:val="none" w:sz="0" w:space="0" w:color="auto"/>
        <w:right w:val="none" w:sz="0" w:space="0" w:color="auto"/>
      </w:divBdr>
    </w:div>
    <w:div w:id="507981319">
      <w:bodyDiv w:val="1"/>
      <w:marLeft w:val="0"/>
      <w:marRight w:val="0"/>
      <w:marTop w:val="0"/>
      <w:marBottom w:val="0"/>
      <w:divBdr>
        <w:top w:val="none" w:sz="0" w:space="0" w:color="auto"/>
        <w:left w:val="none" w:sz="0" w:space="0" w:color="auto"/>
        <w:bottom w:val="none" w:sz="0" w:space="0" w:color="auto"/>
        <w:right w:val="none" w:sz="0" w:space="0" w:color="auto"/>
      </w:divBdr>
    </w:div>
    <w:div w:id="637493931">
      <w:bodyDiv w:val="1"/>
      <w:marLeft w:val="0"/>
      <w:marRight w:val="0"/>
      <w:marTop w:val="0"/>
      <w:marBottom w:val="0"/>
      <w:divBdr>
        <w:top w:val="none" w:sz="0" w:space="0" w:color="auto"/>
        <w:left w:val="none" w:sz="0" w:space="0" w:color="auto"/>
        <w:bottom w:val="none" w:sz="0" w:space="0" w:color="auto"/>
        <w:right w:val="none" w:sz="0" w:space="0" w:color="auto"/>
      </w:divBdr>
    </w:div>
    <w:div w:id="837160462">
      <w:bodyDiv w:val="1"/>
      <w:marLeft w:val="0"/>
      <w:marRight w:val="0"/>
      <w:marTop w:val="0"/>
      <w:marBottom w:val="0"/>
      <w:divBdr>
        <w:top w:val="none" w:sz="0" w:space="0" w:color="auto"/>
        <w:left w:val="none" w:sz="0" w:space="0" w:color="auto"/>
        <w:bottom w:val="none" w:sz="0" w:space="0" w:color="auto"/>
        <w:right w:val="none" w:sz="0" w:space="0" w:color="auto"/>
      </w:divBdr>
    </w:div>
    <w:div w:id="977298287">
      <w:bodyDiv w:val="1"/>
      <w:marLeft w:val="0"/>
      <w:marRight w:val="0"/>
      <w:marTop w:val="0"/>
      <w:marBottom w:val="0"/>
      <w:divBdr>
        <w:top w:val="none" w:sz="0" w:space="0" w:color="auto"/>
        <w:left w:val="none" w:sz="0" w:space="0" w:color="auto"/>
        <w:bottom w:val="none" w:sz="0" w:space="0" w:color="auto"/>
        <w:right w:val="none" w:sz="0" w:space="0" w:color="auto"/>
      </w:divBdr>
    </w:div>
    <w:div w:id="1247572623">
      <w:bodyDiv w:val="1"/>
      <w:marLeft w:val="0"/>
      <w:marRight w:val="0"/>
      <w:marTop w:val="0"/>
      <w:marBottom w:val="0"/>
      <w:divBdr>
        <w:top w:val="none" w:sz="0" w:space="0" w:color="auto"/>
        <w:left w:val="none" w:sz="0" w:space="0" w:color="auto"/>
        <w:bottom w:val="none" w:sz="0" w:space="0" w:color="auto"/>
        <w:right w:val="none" w:sz="0" w:space="0" w:color="auto"/>
      </w:divBdr>
    </w:div>
    <w:div w:id="1285307044">
      <w:bodyDiv w:val="1"/>
      <w:marLeft w:val="0"/>
      <w:marRight w:val="0"/>
      <w:marTop w:val="0"/>
      <w:marBottom w:val="0"/>
      <w:divBdr>
        <w:top w:val="none" w:sz="0" w:space="0" w:color="auto"/>
        <w:left w:val="none" w:sz="0" w:space="0" w:color="auto"/>
        <w:bottom w:val="none" w:sz="0" w:space="0" w:color="auto"/>
        <w:right w:val="none" w:sz="0" w:space="0" w:color="auto"/>
      </w:divBdr>
    </w:div>
    <w:div w:id="1664356909">
      <w:bodyDiv w:val="1"/>
      <w:marLeft w:val="0"/>
      <w:marRight w:val="0"/>
      <w:marTop w:val="0"/>
      <w:marBottom w:val="0"/>
      <w:divBdr>
        <w:top w:val="none" w:sz="0" w:space="0" w:color="auto"/>
        <w:left w:val="none" w:sz="0" w:space="0" w:color="auto"/>
        <w:bottom w:val="none" w:sz="0" w:space="0" w:color="auto"/>
        <w:right w:val="none" w:sz="0" w:space="0" w:color="auto"/>
      </w:divBdr>
    </w:div>
    <w:div w:id="2054038315">
      <w:bodyDiv w:val="1"/>
      <w:marLeft w:val="0"/>
      <w:marRight w:val="0"/>
      <w:marTop w:val="0"/>
      <w:marBottom w:val="0"/>
      <w:divBdr>
        <w:top w:val="none" w:sz="0" w:space="0" w:color="auto"/>
        <w:left w:val="none" w:sz="0" w:space="0" w:color="auto"/>
        <w:bottom w:val="none" w:sz="0" w:space="0" w:color="auto"/>
        <w:right w:val="none" w:sz="0" w:space="0" w:color="auto"/>
      </w:divBdr>
    </w:div>
    <w:div w:id="2115132526">
      <w:bodyDiv w:val="1"/>
      <w:marLeft w:val="0"/>
      <w:marRight w:val="0"/>
      <w:marTop w:val="0"/>
      <w:marBottom w:val="0"/>
      <w:divBdr>
        <w:top w:val="none" w:sz="0" w:space="0" w:color="auto"/>
        <w:left w:val="none" w:sz="0" w:space="0" w:color="auto"/>
        <w:bottom w:val="none" w:sz="0" w:space="0" w:color="auto"/>
        <w:right w:val="none" w:sz="0" w:space="0" w:color="auto"/>
      </w:divBdr>
    </w:div>
    <w:div w:id="2117938422">
      <w:bodyDiv w:val="1"/>
      <w:marLeft w:val="0"/>
      <w:marRight w:val="0"/>
      <w:marTop w:val="0"/>
      <w:marBottom w:val="0"/>
      <w:divBdr>
        <w:top w:val="none" w:sz="0" w:space="0" w:color="auto"/>
        <w:left w:val="none" w:sz="0" w:space="0" w:color="auto"/>
        <w:bottom w:val="none" w:sz="0" w:space="0" w:color="auto"/>
        <w:right w:val="none" w:sz="0" w:space="0" w:color="auto"/>
      </w:divBdr>
    </w:div>
    <w:div w:id="213910943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permissions@acm.org" TargetMode="External"/><Relationship Id="rId10" Type="http://schemas.openxmlformats.org/officeDocument/2006/relationships/hyperlink" Target="mailto:permissions@ac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B389B0-5499-9440-AFA4-58184691D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2225</Words>
  <Characters>12686</Characters>
  <Application>Microsoft Macintosh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SIGCHI Conference Paper Format</vt:lpstr>
    </vt:vector>
  </TitlesOfParts>
  <Company>ACM</Company>
  <LinksUpToDate>false</LinksUpToDate>
  <CharactersWithSpaces>14882</CharactersWithSpaces>
  <SharedDoc>false</SharedDoc>
  <HLinks>
    <vt:vector size="48" baseType="variant">
      <vt:variant>
        <vt:i4>1900618</vt:i4>
      </vt:variant>
      <vt:variant>
        <vt:i4>84</vt:i4>
      </vt:variant>
      <vt:variant>
        <vt:i4>0</vt:i4>
      </vt:variant>
      <vt:variant>
        <vt:i4>5</vt:i4>
      </vt:variant>
      <vt:variant>
        <vt:lpwstr>http://www.acm.org/publications/submissions/latex_style</vt:lpwstr>
      </vt:variant>
      <vt:variant>
        <vt:lpwstr/>
      </vt:variant>
      <vt:variant>
        <vt:i4>65624</vt:i4>
      </vt:variant>
      <vt:variant>
        <vt:i4>48</vt:i4>
      </vt:variant>
      <vt:variant>
        <vt:i4>0</vt:i4>
      </vt:variant>
      <vt:variant>
        <vt:i4>5</vt:i4>
      </vt:variant>
      <vt:variant>
        <vt:lpwstr>http://sheridanprinting.com/typedept/ACM-distilling-settings.htm</vt:lpwstr>
      </vt:variant>
      <vt:variant>
        <vt:lpwstr/>
      </vt:variant>
      <vt:variant>
        <vt:i4>4259861</vt:i4>
      </vt:variant>
      <vt:variant>
        <vt:i4>45</vt:i4>
      </vt:variant>
      <vt:variant>
        <vt:i4>0</vt:i4>
      </vt:variant>
      <vt:variant>
        <vt:i4>5</vt:i4>
      </vt:variant>
      <vt:variant>
        <vt:lpwstr>http://chi2014.acm.org/authors/guide-to-an-accessible-submission</vt:lpwstr>
      </vt:variant>
      <vt:variant>
        <vt:lpwstr/>
      </vt:variant>
      <vt:variant>
        <vt:i4>1900618</vt:i4>
      </vt:variant>
      <vt:variant>
        <vt:i4>21</vt:i4>
      </vt:variant>
      <vt:variant>
        <vt:i4>0</vt:i4>
      </vt:variant>
      <vt:variant>
        <vt:i4>5</vt:i4>
      </vt:variant>
      <vt:variant>
        <vt:lpwstr>http://www.acm.org/publications/submissions/latex_style</vt:lpwstr>
      </vt:variant>
      <vt:variant>
        <vt:lpwstr/>
      </vt:variant>
      <vt:variant>
        <vt:i4>786512</vt:i4>
      </vt:variant>
      <vt:variant>
        <vt:i4>6</vt:i4>
      </vt:variant>
      <vt:variant>
        <vt:i4>0</vt:i4>
      </vt:variant>
      <vt:variant>
        <vt:i4>5</vt:i4>
      </vt:variant>
      <vt:variant>
        <vt:lpwstr>http://www.acm.org/publications/policies/copyright_policy</vt:lpwstr>
      </vt:variant>
      <vt:variant>
        <vt:lpwstr/>
      </vt:variant>
      <vt:variant>
        <vt:i4>5898367</vt:i4>
      </vt:variant>
      <vt:variant>
        <vt:i4>0</vt:i4>
      </vt:variant>
      <vt:variant>
        <vt:i4>0</vt:i4>
      </vt:variant>
      <vt:variant>
        <vt:i4>5</vt:i4>
      </vt:variant>
      <vt:variant>
        <vt:lpwstr>http://dl.acm.org/ccs.cfm</vt:lpwstr>
      </vt:variant>
      <vt:variant>
        <vt:lpwstr/>
      </vt:variant>
      <vt:variant>
        <vt:i4>2490451</vt:i4>
      </vt:variant>
      <vt:variant>
        <vt:i4>7276</vt:i4>
      </vt:variant>
      <vt:variant>
        <vt:i4>1025</vt:i4>
      </vt:variant>
      <vt:variant>
        <vt:i4>1</vt:i4>
      </vt:variant>
      <vt:variant>
        <vt:lpwstr>MIT-campus1</vt:lpwstr>
      </vt:variant>
      <vt:variant>
        <vt:lpwstr/>
      </vt:variant>
      <vt:variant>
        <vt:i4>4980759</vt:i4>
      </vt:variant>
      <vt:variant>
        <vt:i4>10435</vt:i4>
      </vt:variant>
      <vt:variant>
        <vt:i4>1026</vt:i4>
      </vt:variant>
      <vt:variant>
        <vt:i4>1</vt:i4>
      </vt:variant>
      <vt:variant>
        <vt:lpwstr>DevicesCrop-Outlines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SIGCHI Conference Paper Format</dc:title>
  <dc:subject/>
  <dc:creator>SIGCHI</dc:creator>
  <cp:keywords>Guides, instructions, Author's kit, Conference Publications</cp:keywords>
  <dc:description/>
  <cp:lastModifiedBy>Ann Light</cp:lastModifiedBy>
  <cp:revision>2</cp:revision>
  <cp:lastPrinted>2015-02-13T17:42:00Z</cp:lastPrinted>
  <dcterms:created xsi:type="dcterms:W3CDTF">2015-06-02T04:54:00Z</dcterms:created>
  <dcterms:modified xsi:type="dcterms:W3CDTF">2015-06-02T04:54:00Z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viewHeaderText">
    <vt:lpwstr>For review only – do not cite or distribute</vt:lpwstr>
  </property>
  <property fmtid="{D5CDD505-2E9C-101B-9397-08002B2CF9AE}" pid="3" name="PublishHeaderText">
    <vt:lpwstr> </vt:lpwstr>
  </property>
</Properties>
</file>